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2.xml" ContentType="application/vnd.openxmlformats-officedocument.wordprocessingml.header+xml"/>
  <Override PartName="/word/footer3.xml" ContentType="application/vnd.openxmlformats-officedocument.wordprocessingml.footer+xml"/>
  <Override PartName="/word/charts/chart5.xml" ContentType="application/vnd.openxmlformats-officedocument.drawingml.chart+xml"/>
  <Override PartName="/word/drawings/drawing5.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B44" w:rsidRPr="00806454" w:rsidRDefault="004E4B44" w:rsidP="004E4B44">
      <w:pPr>
        <w:rPr>
          <w:szCs w:val="28"/>
          <w:lang w:val="uk-UA"/>
        </w:rPr>
      </w:pPr>
      <w:bookmarkStart w:id="0" w:name="_GoBack"/>
      <w:bookmarkEnd w:id="0"/>
      <w:r>
        <w:rPr>
          <w:szCs w:val="28"/>
          <w:lang w:val="en-US"/>
        </w:rPr>
        <w:t>UDC</w:t>
      </w:r>
      <w:r>
        <w:rPr>
          <w:szCs w:val="28"/>
          <w:lang w:val="uk-UA"/>
        </w:rPr>
        <w:t xml:space="preserve"> 616-002.16:616-005-98</w:t>
      </w:r>
    </w:p>
    <w:p w:rsidR="004E4B44" w:rsidRPr="00806454" w:rsidRDefault="004E4B44" w:rsidP="004E4B44">
      <w:pPr>
        <w:rPr>
          <w:b/>
          <w:szCs w:val="28"/>
          <w:vertAlign w:val="superscript"/>
          <w:lang w:val="uk-UA"/>
        </w:rPr>
      </w:pPr>
      <w:r>
        <w:rPr>
          <w:b/>
          <w:szCs w:val="28"/>
          <w:lang w:val="en-US"/>
        </w:rPr>
        <w:t>Drogovos</w:t>
      </w:r>
      <w:r>
        <w:rPr>
          <w:b/>
          <w:szCs w:val="28"/>
          <w:lang w:val="uk-UA"/>
        </w:rPr>
        <w:t xml:space="preserve"> </w:t>
      </w:r>
      <w:r>
        <w:rPr>
          <w:b/>
          <w:szCs w:val="28"/>
          <w:lang w:val="en-US"/>
        </w:rPr>
        <w:t>S</w:t>
      </w:r>
      <w:r>
        <w:rPr>
          <w:b/>
          <w:szCs w:val="28"/>
          <w:lang w:val="uk-UA"/>
        </w:rPr>
        <w:t>.</w:t>
      </w:r>
      <w:r w:rsidRPr="00806454">
        <w:rPr>
          <w:b/>
          <w:szCs w:val="28"/>
          <w:lang w:val="uk-UA"/>
        </w:rPr>
        <w:t>М.</w:t>
      </w:r>
      <w:r w:rsidRPr="00806454">
        <w:rPr>
          <w:b/>
          <w:szCs w:val="28"/>
          <w:vertAlign w:val="superscript"/>
          <w:lang w:val="uk-UA"/>
        </w:rPr>
        <w:t>1</w:t>
      </w:r>
      <w:r w:rsidRPr="00806454">
        <w:rPr>
          <w:b/>
          <w:szCs w:val="28"/>
          <w:lang w:val="uk-UA"/>
        </w:rPr>
        <w:t xml:space="preserve">, </w:t>
      </w:r>
      <w:r>
        <w:rPr>
          <w:b/>
          <w:szCs w:val="28"/>
          <w:lang w:val="en-US"/>
        </w:rPr>
        <w:t>Dmytrenko</w:t>
      </w:r>
      <w:r w:rsidRPr="00806454">
        <w:rPr>
          <w:b/>
          <w:szCs w:val="28"/>
          <w:lang w:val="uk-UA"/>
        </w:rPr>
        <w:t xml:space="preserve"> </w:t>
      </w:r>
      <w:r>
        <w:rPr>
          <w:b/>
          <w:szCs w:val="28"/>
          <w:lang w:val="en-US"/>
        </w:rPr>
        <w:t>S</w:t>
      </w:r>
      <w:r w:rsidRPr="00806454">
        <w:rPr>
          <w:b/>
          <w:szCs w:val="28"/>
          <w:lang w:val="uk-UA"/>
        </w:rPr>
        <w:t>.</w:t>
      </w:r>
      <w:r>
        <w:rPr>
          <w:b/>
          <w:szCs w:val="28"/>
          <w:lang w:val="en-US"/>
        </w:rPr>
        <w:t>V</w:t>
      </w:r>
      <w:r w:rsidRPr="00806454">
        <w:rPr>
          <w:b/>
          <w:szCs w:val="28"/>
          <w:lang w:val="uk-UA"/>
        </w:rPr>
        <w:t>.</w:t>
      </w:r>
      <w:r w:rsidRPr="00806454">
        <w:rPr>
          <w:b/>
          <w:szCs w:val="28"/>
          <w:vertAlign w:val="superscript"/>
          <w:lang w:val="uk-UA"/>
        </w:rPr>
        <w:t>1</w:t>
      </w:r>
      <w:r w:rsidRPr="00806454">
        <w:rPr>
          <w:b/>
          <w:szCs w:val="28"/>
          <w:lang w:val="uk-UA"/>
        </w:rPr>
        <w:t xml:space="preserve">, </w:t>
      </w:r>
      <w:r>
        <w:rPr>
          <w:b/>
          <w:szCs w:val="28"/>
          <w:lang w:val="en-US"/>
        </w:rPr>
        <w:t>Shtroblya</w:t>
      </w:r>
      <w:r w:rsidRPr="00806454">
        <w:rPr>
          <w:b/>
          <w:szCs w:val="28"/>
          <w:lang w:val="uk-UA"/>
        </w:rPr>
        <w:t xml:space="preserve"> А.</w:t>
      </w:r>
      <w:r>
        <w:rPr>
          <w:b/>
          <w:szCs w:val="28"/>
          <w:lang w:val="en-US"/>
        </w:rPr>
        <w:t>L</w:t>
      </w:r>
      <w:r w:rsidRPr="00806454">
        <w:rPr>
          <w:b/>
          <w:szCs w:val="28"/>
          <w:lang w:val="uk-UA"/>
        </w:rPr>
        <w:t>.</w:t>
      </w:r>
      <w:r w:rsidRPr="00806454">
        <w:rPr>
          <w:b/>
          <w:szCs w:val="28"/>
          <w:vertAlign w:val="superscript"/>
          <w:lang w:val="uk-UA"/>
        </w:rPr>
        <w:t>2</w:t>
      </w:r>
      <w:r w:rsidRPr="00806454">
        <w:rPr>
          <w:b/>
          <w:szCs w:val="28"/>
          <w:lang w:val="uk-UA"/>
        </w:rPr>
        <w:t xml:space="preserve">, </w:t>
      </w:r>
      <w:r>
        <w:rPr>
          <w:b/>
          <w:szCs w:val="28"/>
          <w:lang w:val="en-US"/>
        </w:rPr>
        <w:t>Vashkeba</w:t>
      </w:r>
      <w:r w:rsidRPr="00806454">
        <w:rPr>
          <w:b/>
          <w:szCs w:val="28"/>
          <w:lang w:val="uk-UA"/>
        </w:rPr>
        <w:t>-</w:t>
      </w:r>
      <w:r>
        <w:rPr>
          <w:b/>
          <w:szCs w:val="28"/>
          <w:lang w:val="en-US"/>
        </w:rPr>
        <w:t>Bitler</w:t>
      </w:r>
      <w:r w:rsidRPr="00806454">
        <w:rPr>
          <w:b/>
          <w:szCs w:val="28"/>
          <w:lang w:val="uk-UA"/>
        </w:rPr>
        <w:t xml:space="preserve"> Е.М.</w:t>
      </w:r>
      <w:r w:rsidRPr="00806454">
        <w:rPr>
          <w:b/>
          <w:szCs w:val="28"/>
          <w:vertAlign w:val="superscript"/>
          <w:lang w:val="uk-UA"/>
        </w:rPr>
        <w:t>2</w:t>
      </w:r>
    </w:p>
    <w:p w:rsidR="004E4B44" w:rsidRPr="00FE3AE1" w:rsidRDefault="004E4B44" w:rsidP="004E4B44">
      <w:pPr>
        <w:rPr>
          <w:i/>
          <w:szCs w:val="28"/>
          <w:vertAlign w:val="superscript"/>
          <w:lang w:val="uk-UA"/>
        </w:rPr>
      </w:pPr>
      <w:r>
        <w:rPr>
          <w:i/>
          <w:szCs w:val="28"/>
          <w:lang w:val="en-US"/>
        </w:rPr>
        <w:t>National University of Pharmacy</w:t>
      </w:r>
      <w:r w:rsidRPr="00FE3AE1">
        <w:rPr>
          <w:i/>
          <w:szCs w:val="28"/>
          <w:lang w:val="uk-UA"/>
        </w:rPr>
        <w:t>,</w:t>
      </w:r>
      <w:r>
        <w:rPr>
          <w:i/>
          <w:szCs w:val="28"/>
          <w:lang w:val="en-US"/>
        </w:rPr>
        <w:t xml:space="preserve"> Kharkiv</w:t>
      </w:r>
      <w:r w:rsidRPr="00FE3AE1">
        <w:rPr>
          <w:i/>
          <w:szCs w:val="28"/>
          <w:vertAlign w:val="superscript"/>
          <w:lang w:val="uk-UA"/>
        </w:rPr>
        <w:t>1</w:t>
      </w:r>
    </w:p>
    <w:p w:rsidR="004E4B44" w:rsidRPr="00FE3AE1" w:rsidRDefault="004E4B44" w:rsidP="004E4B44">
      <w:pPr>
        <w:rPr>
          <w:i/>
          <w:szCs w:val="28"/>
          <w:vertAlign w:val="superscript"/>
          <w:lang w:val="uk-UA"/>
        </w:rPr>
      </w:pPr>
      <w:r>
        <w:rPr>
          <w:i/>
          <w:szCs w:val="28"/>
          <w:lang w:val="en-US"/>
        </w:rPr>
        <w:t>Uzhgorog National University</w:t>
      </w:r>
      <w:r w:rsidRPr="00FE3AE1">
        <w:rPr>
          <w:i/>
          <w:szCs w:val="28"/>
          <w:lang w:val="uk-UA"/>
        </w:rPr>
        <w:t xml:space="preserve">, </w:t>
      </w:r>
      <w:r>
        <w:rPr>
          <w:i/>
          <w:szCs w:val="28"/>
          <w:lang w:val="en-US"/>
        </w:rPr>
        <w:t>Uzhgorod</w:t>
      </w:r>
      <w:r w:rsidRPr="00FE3AE1">
        <w:rPr>
          <w:i/>
          <w:szCs w:val="28"/>
          <w:vertAlign w:val="superscript"/>
          <w:lang w:val="uk-UA"/>
        </w:rPr>
        <w:t>2</w:t>
      </w:r>
    </w:p>
    <w:p w:rsidR="004E4B44" w:rsidRPr="0025568D" w:rsidRDefault="004E4B44" w:rsidP="004E4B44">
      <w:pPr>
        <w:rPr>
          <w:b/>
          <w:szCs w:val="28"/>
          <w:lang w:val="en-US"/>
        </w:rPr>
      </w:pPr>
      <w:r>
        <w:rPr>
          <w:b/>
          <w:szCs w:val="28"/>
          <w:lang w:val="en-US"/>
        </w:rPr>
        <w:t>CHRONOPATOLOGICAL FEATURES OF CARRAGEENAN’S ACTION</w:t>
      </w:r>
    </w:p>
    <w:p w:rsidR="004E4B44" w:rsidRPr="0025568D" w:rsidRDefault="004E4B44" w:rsidP="004E4B44">
      <w:pPr>
        <w:ind w:firstLine="708"/>
        <w:jc w:val="center"/>
        <w:rPr>
          <w:rFonts w:cs="Times New Roman"/>
          <w:szCs w:val="28"/>
          <w:lang w:val="en-US"/>
        </w:rPr>
      </w:pPr>
      <w:r>
        <w:rPr>
          <w:rFonts w:cs="Times New Roman"/>
          <w:szCs w:val="28"/>
          <w:lang w:val="en-US"/>
        </w:rPr>
        <w:t>RESUME</w:t>
      </w:r>
    </w:p>
    <w:p w:rsidR="004E4B44" w:rsidRDefault="004E4B44" w:rsidP="004E4B44">
      <w:pPr>
        <w:ind w:firstLine="708"/>
        <w:jc w:val="both"/>
        <w:rPr>
          <w:rFonts w:cs="Times New Roman"/>
          <w:szCs w:val="28"/>
          <w:lang w:val="uk-UA"/>
        </w:rPr>
      </w:pPr>
      <w:r w:rsidRPr="00EB59F7">
        <w:rPr>
          <w:rFonts w:cs="Times New Roman"/>
          <w:szCs w:val="28"/>
          <w:lang w:val="uk-UA"/>
        </w:rPr>
        <w:t xml:space="preserve">The results of the study </w:t>
      </w:r>
      <w:r>
        <w:rPr>
          <w:rFonts w:cs="Times New Roman"/>
          <w:szCs w:val="28"/>
          <w:lang w:val="en-US"/>
        </w:rPr>
        <w:t xml:space="preserve">of </w:t>
      </w:r>
      <w:r>
        <w:rPr>
          <w:rFonts w:cs="Times New Roman"/>
          <w:szCs w:val="28"/>
          <w:lang w:val="uk-UA"/>
        </w:rPr>
        <w:t>с</w:t>
      </w:r>
      <w:r w:rsidRPr="00EB59F7">
        <w:rPr>
          <w:rFonts w:cs="Times New Roman"/>
          <w:szCs w:val="28"/>
          <w:lang w:val="uk-UA"/>
        </w:rPr>
        <w:t>hronopatologic</w:t>
      </w:r>
      <w:r>
        <w:rPr>
          <w:rFonts w:cs="Times New Roman"/>
          <w:szCs w:val="28"/>
          <w:lang w:val="en-US"/>
        </w:rPr>
        <w:t>al</w:t>
      </w:r>
      <w:r w:rsidRPr="00EB59F7">
        <w:rPr>
          <w:rFonts w:cs="Times New Roman"/>
          <w:szCs w:val="28"/>
          <w:lang w:val="uk-UA"/>
        </w:rPr>
        <w:t xml:space="preserve"> features carrageen</w:t>
      </w:r>
      <w:r>
        <w:rPr>
          <w:rFonts w:cs="Times New Roman"/>
          <w:szCs w:val="28"/>
          <w:lang w:val="en-US"/>
        </w:rPr>
        <w:t>a</w:t>
      </w:r>
      <w:r w:rsidRPr="00EB59F7">
        <w:rPr>
          <w:rFonts w:cs="Times New Roman"/>
          <w:szCs w:val="28"/>
          <w:lang w:val="uk-UA"/>
        </w:rPr>
        <w:t>n</w:t>
      </w:r>
      <w:r>
        <w:rPr>
          <w:rFonts w:cs="Times New Roman"/>
          <w:szCs w:val="28"/>
          <w:lang w:val="en-US"/>
        </w:rPr>
        <w:t xml:space="preserve">’s </w:t>
      </w:r>
      <w:r w:rsidRPr="00EB59F7">
        <w:rPr>
          <w:rFonts w:cs="Times New Roman"/>
          <w:szCs w:val="28"/>
          <w:lang w:val="uk-UA"/>
        </w:rPr>
        <w:t>action in different seasons. It is shown that depending on the season the reaction to flogogen</w:t>
      </w:r>
      <w:r>
        <w:rPr>
          <w:rFonts w:cs="Times New Roman"/>
          <w:szCs w:val="28"/>
          <w:lang w:val="en-US"/>
        </w:rPr>
        <w:t>’s injection</w:t>
      </w:r>
      <w:r w:rsidRPr="00EB59F7">
        <w:rPr>
          <w:rFonts w:cs="Times New Roman"/>
          <w:szCs w:val="28"/>
          <w:lang w:val="uk-UA"/>
        </w:rPr>
        <w:t xml:space="preserve"> varies and is characterized as the rate of development, and on the severity. The reasons for these differences are biological rhythms of melatonin and cortisol, which vary depending on the season.</w:t>
      </w:r>
    </w:p>
    <w:p w:rsidR="004E4B44" w:rsidRPr="003C6DDA" w:rsidRDefault="004E4B44" w:rsidP="004E4B44">
      <w:pPr>
        <w:ind w:firstLine="708"/>
        <w:rPr>
          <w:rFonts w:cs="Times New Roman"/>
          <w:b/>
          <w:szCs w:val="28"/>
          <w:lang w:val="uk-UA"/>
        </w:rPr>
      </w:pPr>
      <w:r>
        <w:rPr>
          <w:rFonts w:cs="Times New Roman"/>
          <w:b/>
          <w:szCs w:val="28"/>
          <w:lang w:val="en-US"/>
        </w:rPr>
        <w:t>Key</w:t>
      </w:r>
      <w:r w:rsidRPr="00A369C6">
        <w:rPr>
          <w:rFonts w:cs="Times New Roman"/>
          <w:b/>
          <w:szCs w:val="28"/>
          <w:lang w:val="en-US"/>
        </w:rPr>
        <w:t xml:space="preserve"> </w:t>
      </w:r>
      <w:r>
        <w:rPr>
          <w:rFonts w:cs="Times New Roman"/>
          <w:b/>
          <w:szCs w:val="28"/>
          <w:lang w:val="en-US"/>
        </w:rPr>
        <w:t>words</w:t>
      </w:r>
      <w:r>
        <w:rPr>
          <w:rFonts w:cs="Times New Roman"/>
          <w:b/>
          <w:szCs w:val="28"/>
          <w:lang w:val="uk-UA"/>
        </w:rPr>
        <w:t xml:space="preserve">: </w:t>
      </w:r>
      <w:r>
        <w:rPr>
          <w:lang w:val="en-US"/>
        </w:rPr>
        <w:t>chronopharmacology</w:t>
      </w:r>
      <w:r w:rsidRPr="00806454">
        <w:rPr>
          <w:lang w:val="uk-UA"/>
        </w:rPr>
        <w:t>,</w:t>
      </w:r>
      <w:r>
        <w:rPr>
          <w:lang w:val="uk-UA"/>
        </w:rPr>
        <w:t xml:space="preserve"> </w:t>
      </w:r>
      <w:r>
        <w:rPr>
          <w:lang w:val="en-US"/>
        </w:rPr>
        <w:t>inflammation</w:t>
      </w:r>
      <w:r w:rsidRPr="00806454">
        <w:rPr>
          <w:lang w:val="uk-UA"/>
        </w:rPr>
        <w:t xml:space="preserve">, </w:t>
      </w:r>
      <w:r>
        <w:rPr>
          <w:lang w:val="en-US"/>
        </w:rPr>
        <w:t>karrageenan</w:t>
      </w:r>
      <w:r w:rsidRPr="00806454">
        <w:rPr>
          <w:lang w:val="uk-UA"/>
        </w:rPr>
        <w:t>.</w:t>
      </w:r>
    </w:p>
    <w:p w:rsidR="002E1CD7" w:rsidRDefault="002E1CD7" w:rsidP="00E06351">
      <w:pPr>
        <w:ind w:firstLine="709"/>
        <w:jc w:val="both"/>
        <w:rPr>
          <w:rFonts w:cs="Times New Roman"/>
          <w:b/>
          <w:szCs w:val="28"/>
          <w:lang w:val="uk-UA"/>
        </w:rPr>
      </w:pPr>
    </w:p>
    <w:p w:rsidR="004E4B44" w:rsidRPr="00B40992" w:rsidRDefault="004E4B44" w:rsidP="00B40992">
      <w:pPr>
        <w:ind w:firstLine="709"/>
        <w:jc w:val="both"/>
        <w:rPr>
          <w:rFonts w:cs="Times New Roman"/>
          <w:szCs w:val="28"/>
          <w:lang w:val="uk-UA"/>
        </w:rPr>
      </w:pPr>
      <w:r w:rsidRPr="0074595A">
        <w:rPr>
          <w:rFonts w:cs="Times New Roman"/>
          <w:b/>
          <w:szCs w:val="28"/>
          <w:lang w:val="uk-UA"/>
        </w:rPr>
        <w:t>Introduction.</w:t>
      </w:r>
      <w:r w:rsidRPr="00B40992">
        <w:rPr>
          <w:rFonts w:cs="Times New Roman"/>
          <w:szCs w:val="28"/>
          <w:lang w:val="uk-UA"/>
        </w:rPr>
        <w:t xml:space="preserve"> Creating new drugs are inextricably linked with conducting various studies of promising biologically active substances (BAS) </w:t>
      </w:r>
      <w:r w:rsidR="00B40992">
        <w:rPr>
          <w:rFonts w:cs="Times New Roman"/>
          <w:szCs w:val="28"/>
          <w:lang w:val="en-US"/>
        </w:rPr>
        <w:t>on</w:t>
      </w:r>
      <w:r w:rsidRPr="00B40992">
        <w:rPr>
          <w:rFonts w:cs="Times New Roman"/>
          <w:szCs w:val="28"/>
          <w:lang w:val="uk-UA"/>
        </w:rPr>
        <w:t xml:space="preserve"> model pathologies. For BA</w:t>
      </w:r>
      <w:r w:rsidR="00B40992">
        <w:rPr>
          <w:rFonts w:cs="Times New Roman"/>
          <w:szCs w:val="28"/>
          <w:lang w:val="en-US"/>
        </w:rPr>
        <w:t>S</w:t>
      </w:r>
      <w:r w:rsidRPr="00B40992">
        <w:rPr>
          <w:rFonts w:cs="Times New Roman"/>
          <w:szCs w:val="28"/>
          <w:lang w:val="uk-UA"/>
        </w:rPr>
        <w:t xml:space="preserve"> offered as antiinflammatory agents, one of the classic models to study the antiinflammatory (antiexudative) properties are </w:t>
      </w:r>
      <w:r w:rsidR="00525D5A">
        <w:rPr>
          <w:rFonts w:cs="Times New Roman"/>
          <w:szCs w:val="28"/>
          <w:lang w:val="en-US"/>
        </w:rPr>
        <w:t>karrageenan-induced paw</w:t>
      </w:r>
      <w:r w:rsidR="006F2AF7">
        <w:rPr>
          <w:rFonts w:cs="Times New Roman"/>
          <w:szCs w:val="28"/>
          <w:lang w:val="uk-UA"/>
        </w:rPr>
        <w:t xml:space="preserve"> edema in rats [</w:t>
      </w:r>
      <w:r w:rsidR="006F2AF7">
        <w:rPr>
          <w:rFonts w:cs="Times New Roman"/>
          <w:szCs w:val="28"/>
          <w:lang w:val="en-US"/>
        </w:rPr>
        <w:t>2,4</w:t>
      </w:r>
      <w:r w:rsidRPr="00B40992">
        <w:rPr>
          <w:rFonts w:cs="Times New Roman"/>
          <w:szCs w:val="28"/>
          <w:lang w:val="uk-UA"/>
        </w:rPr>
        <w:t>].</w:t>
      </w:r>
    </w:p>
    <w:p w:rsidR="004E4B44" w:rsidRPr="00B40992" w:rsidRDefault="004E4B44" w:rsidP="00B40992">
      <w:pPr>
        <w:ind w:firstLine="709"/>
        <w:jc w:val="both"/>
        <w:rPr>
          <w:rFonts w:cs="Times New Roman"/>
          <w:szCs w:val="28"/>
          <w:lang w:val="uk-UA"/>
        </w:rPr>
      </w:pPr>
      <w:r w:rsidRPr="00B40992">
        <w:rPr>
          <w:rFonts w:cs="Times New Roman"/>
          <w:szCs w:val="28"/>
          <w:lang w:val="uk-UA"/>
        </w:rPr>
        <w:t xml:space="preserve">In the last 30-40 years has increased scientific interest in the study of </w:t>
      </w:r>
      <w:r w:rsidR="00525D5A">
        <w:rPr>
          <w:rFonts w:cs="Times New Roman"/>
          <w:szCs w:val="28"/>
          <w:lang w:val="en-US"/>
        </w:rPr>
        <w:t>chronopatology</w:t>
      </w:r>
      <w:r w:rsidRPr="00B40992">
        <w:rPr>
          <w:rFonts w:cs="Times New Roman"/>
          <w:szCs w:val="28"/>
          <w:lang w:val="uk-UA"/>
        </w:rPr>
        <w:t xml:space="preserve"> and </w:t>
      </w:r>
      <w:r w:rsidR="00525D5A">
        <w:rPr>
          <w:rFonts w:cs="Times New Roman"/>
          <w:szCs w:val="28"/>
          <w:lang w:val="en-US"/>
        </w:rPr>
        <w:t>chronopharmacology</w:t>
      </w:r>
      <w:r w:rsidRPr="00B40992">
        <w:rPr>
          <w:rFonts w:cs="Times New Roman"/>
          <w:szCs w:val="28"/>
          <w:lang w:val="uk-UA"/>
        </w:rPr>
        <w:t xml:space="preserve"> [</w:t>
      </w:r>
      <w:r w:rsidR="006F2AF7">
        <w:rPr>
          <w:rFonts w:cs="Times New Roman"/>
          <w:szCs w:val="28"/>
          <w:lang w:val="en-US"/>
        </w:rPr>
        <w:t>1, 3, 5</w:t>
      </w:r>
      <w:r w:rsidRPr="00B40992">
        <w:rPr>
          <w:rFonts w:cs="Times New Roman"/>
          <w:szCs w:val="28"/>
          <w:lang w:val="uk-UA"/>
        </w:rPr>
        <w:t xml:space="preserve">]. Therefore, the study </w:t>
      </w:r>
      <w:r w:rsidR="00525D5A">
        <w:rPr>
          <w:rFonts w:cs="Times New Roman"/>
          <w:szCs w:val="28"/>
          <w:lang w:val="en-US"/>
        </w:rPr>
        <w:t>chronopha</w:t>
      </w:r>
      <w:r w:rsidR="00525D5A">
        <w:rPr>
          <w:rFonts w:cs="Times New Roman"/>
          <w:szCs w:val="28"/>
          <w:lang w:val="en-US"/>
        </w:rPr>
        <w:t>r</w:t>
      </w:r>
      <w:r w:rsidR="00525D5A">
        <w:rPr>
          <w:rFonts w:cs="Times New Roman"/>
          <w:szCs w:val="28"/>
          <w:lang w:val="en-US"/>
        </w:rPr>
        <w:t>macolgical</w:t>
      </w:r>
      <w:r w:rsidRPr="00B40992">
        <w:rPr>
          <w:rFonts w:cs="Times New Roman"/>
          <w:szCs w:val="28"/>
          <w:lang w:val="uk-UA"/>
        </w:rPr>
        <w:t xml:space="preserve"> features of the existing antiinflammatory drugs and promising </w:t>
      </w:r>
      <w:r w:rsidR="008837D0">
        <w:rPr>
          <w:rFonts w:cs="Times New Roman"/>
          <w:szCs w:val="28"/>
          <w:lang w:val="en-US"/>
        </w:rPr>
        <w:t>BAS</w:t>
      </w:r>
      <w:r w:rsidRPr="00B40992">
        <w:rPr>
          <w:rFonts w:cs="Times New Roman"/>
          <w:szCs w:val="28"/>
          <w:lang w:val="uk-UA"/>
        </w:rPr>
        <w:t xml:space="preserve"> impossible without knowledge of the </w:t>
      </w:r>
      <w:r w:rsidR="008837D0">
        <w:rPr>
          <w:rFonts w:cs="Times New Roman"/>
          <w:szCs w:val="28"/>
          <w:lang w:val="en-US"/>
        </w:rPr>
        <w:t>chronofeatures</w:t>
      </w:r>
      <w:r w:rsidR="008837D0" w:rsidRPr="00B40992">
        <w:rPr>
          <w:rFonts w:cs="Times New Roman"/>
          <w:szCs w:val="28"/>
          <w:lang w:val="uk-UA"/>
        </w:rPr>
        <w:t xml:space="preserve"> </w:t>
      </w:r>
      <w:r w:rsidR="008837D0">
        <w:rPr>
          <w:rFonts w:cs="Times New Roman"/>
          <w:szCs w:val="28"/>
          <w:lang w:val="en-US"/>
        </w:rPr>
        <w:t xml:space="preserve">of </w:t>
      </w:r>
      <w:r w:rsidRPr="00B40992">
        <w:rPr>
          <w:rFonts w:cs="Times New Roman"/>
          <w:szCs w:val="28"/>
          <w:lang w:val="uk-UA"/>
        </w:rPr>
        <w:t xml:space="preserve">actions of </w:t>
      </w:r>
      <w:r w:rsidR="008837D0">
        <w:rPr>
          <w:rFonts w:cs="Times New Roman"/>
          <w:szCs w:val="28"/>
          <w:lang w:val="en-US"/>
        </w:rPr>
        <w:t>th</w:t>
      </w:r>
      <w:r w:rsidR="0074595A">
        <w:rPr>
          <w:rFonts w:cs="Times New Roman"/>
          <w:szCs w:val="28"/>
          <w:lang w:val="en-US"/>
        </w:rPr>
        <w:t>e</w:t>
      </w:r>
      <w:r w:rsidR="008837D0">
        <w:rPr>
          <w:rFonts w:cs="Times New Roman"/>
          <w:szCs w:val="28"/>
          <w:lang w:val="en-US"/>
        </w:rPr>
        <w:t xml:space="preserve"> agents</w:t>
      </w:r>
      <w:r w:rsidRPr="00B40992">
        <w:rPr>
          <w:rFonts w:cs="Times New Roman"/>
          <w:szCs w:val="28"/>
          <w:lang w:val="uk-UA"/>
        </w:rPr>
        <w:t xml:space="preserve"> used when playing pathology model of inflammation.</w:t>
      </w:r>
    </w:p>
    <w:p w:rsidR="004E4B44" w:rsidRPr="00B40992" w:rsidRDefault="004E4B44" w:rsidP="00B40992">
      <w:pPr>
        <w:ind w:firstLine="709"/>
        <w:jc w:val="both"/>
        <w:rPr>
          <w:rFonts w:cs="Times New Roman"/>
          <w:szCs w:val="28"/>
          <w:lang w:val="uk-UA"/>
        </w:rPr>
      </w:pPr>
      <w:r w:rsidRPr="00B40992">
        <w:rPr>
          <w:rFonts w:cs="Times New Roman"/>
          <w:szCs w:val="28"/>
          <w:lang w:val="uk-UA"/>
        </w:rPr>
        <w:t xml:space="preserve">The purpose of this study was to investigate the characteristics of action </w:t>
      </w:r>
      <w:r w:rsidR="0074595A">
        <w:rPr>
          <w:rFonts w:cs="Times New Roman"/>
          <w:szCs w:val="28"/>
          <w:lang w:val="en-US"/>
        </w:rPr>
        <w:t>carr</w:t>
      </w:r>
      <w:r w:rsidR="0074595A">
        <w:rPr>
          <w:rFonts w:cs="Times New Roman"/>
          <w:szCs w:val="28"/>
          <w:lang w:val="en-US"/>
        </w:rPr>
        <w:t>a</w:t>
      </w:r>
      <w:r w:rsidR="0074595A">
        <w:rPr>
          <w:rFonts w:cs="Times New Roman"/>
          <w:szCs w:val="28"/>
          <w:lang w:val="en-US"/>
        </w:rPr>
        <w:t>geenan</w:t>
      </w:r>
      <w:r w:rsidRPr="00B40992">
        <w:rPr>
          <w:rFonts w:cs="Times New Roman"/>
          <w:szCs w:val="28"/>
          <w:lang w:val="uk-UA"/>
        </w:rPr>
        <w:t xml:space="preserve"> in different seasons.</w:t>
      </w:r>
    </w:p>
    <w:p w:rsidR="004E4B44" w:rsidRPr="0074595A" w:rsidRDefault="004E4B44" w:rsidP="00B40992">
      <w:pPr>
        <w:ind w:firstLine="709"/>
        <w:jc w:val="both"/>
        <w:rPr>
          <w:rFonts w:cs="Times New Roman"/>
          <w:b/>
          <w:szCs w:val="28"/>
          <w:lang w:val="uk-UA"/>
        </w:rPr>
      </w:pPr>
      <w:r w:rsidRPr="0074595A">
        <w:rPr>
          <w:rFonts w:cs="Times New Roman"/>
          <w:b/>
          <w:szCs w:val="28"/>
          <w:lang w:val="uk-UA"/>
        </w:rPr>
        <w:t>Materials and methods.</w:t>
      </w:r>
    </w:p>
    <w:p w:rsidR="004E4B44" w:rsidRPr="00B40992" w:rsidRDefault="004E4B44" w:rsidP="00B40992">
      <w:pPr>
        <w:ind w:firstLine="709"/>
        <w:jc w:val="both"/>
        <w:rPr>
          <w:rFonts w:cs="Times New Roman"/>
          <w:szCs w:val="28"/>
          <w:lang w:val="uk-UA"/>
        </w:rPr>
      </w:pPr>
      <w:r w:rsidRPr="00B40992">
        <w:rPr>
          <w:rFonts w:cs="Times New Roman"/>
          <w:szCs w:val="28"/>
          <w:lang w:val="uk-UA"/>
        </w:rPr>
        <w:t xml:space="preserve">The object of the study was the classic model of inflammation </w:t>
      </w:r>
      <w:r w:rsidR="00014DF6">
        <w:rPr>
          <w:rFonts w:cs="Times New Roman"/>
          <w:szCs w:val="28"/>
          <w:lang w:val="uk-UA"/>
        </w:rPr>
        <w:t>–</w:t>
      </w:r>
      <w:r w:rsidRPr="00B40992">
        <w:rPr>
          <w:rFonts w:cs="Times New Roman"/>
          <w:szCs w:val="28"/>
          <w:lang w:val="uk-UA"/>
        </w:rPr>
        <w:t xml:space="preserve"> </w:t>
      </w:r>
      <w:r w:rsidR="00014DF6">
        <w:rPr>
          <w:rFonts w:cs="Times New Roman"/>
          <w:szCs w:val="28"/>
          <w:lang w:val="en-US"/>
        </w:rPr>
        <w:t>carrageenan-induced paw</w:t>
      </w:r>
      <w:r w:rsidRPr="00B40992">
        <w:rPr>
          <w:rFonts w:cs="Times New Roman"/>
          <w:szCs w:val="28"/>
          <w:lang w:val="uk-UA"/>
        </w:rPr>
        <w:t xml:space="preserve"> edema in rats. </w:t>
      </w:r>
      <w:r w:rsidR="00C36445">
        <w:rPr>
          <w:rFonts w:cs="Times New Roman"/>
          <w:szCs w:val="28"/>
          <w:lang w:val="en-US"/>
        </w:rPr>
        <w:t>Inflammation was</w:t>
      </w:r>
      <w:r w:rsidRPr="00B40992">
        <w:rPr>
          <w:rFonts w:cs="Times New Roman"/>
          <w:szCs w:val="28"/>
          <w:lang w:val="uk-UA"/>
        </w:rPr>
        <w:t xml:space="preserve"> caused </w:t>
      </w:r>
      <w:r w:rsidR="00C36445">
        <w:rPr>
          <w:rFonts w:cs="Times New Roman"/>
          <w:szCs w:val="28"/>
          <w:lang w:val="en-US"/>
        </w:rPr>
        <w:t>by injection</w:t>
      </w:r>
      <w:r w:rsidRPr="00B40992">
        <w:rPr>
          <w:rFonts w:cs="Times New Roman"/>
          <w:szCs w:val="28"/>
          <w:lang w:val="uk-UA"/>
        </w:rPr>
        <w:t xml:space="preserve"> of 0.1 ml of 1% solution </w:t>
      </w:r>
      <w:r w:rsidR="00014DF6">
        <w:rPr>
          <w:rFonts w:cs="Times New Roman"/>
          <w:szCs w:val="28"/>
          <w:lang w:val="en-US"/>
        </w:rPr>
        <w:t>of carrageenan</w:t>
      </w:r>
      <w:r w:rsidRPr="00B40992">
        <w:rPr>
          <w:rFonts w:cs="Times New Roman"/>
          <w:szCs w:val="28"/>
          <w:lang w:val="uk-UA"/>
        </w:rPr>
        <w:t xml:space="preserve"> in every season of the year </w:t>
      </w:r>
      <w:r w:rsidR="008E0B96">
        <w:rPr>
          <w:rFonts w:cs="Times New Roman"/>
          <w:szCs w:val="28"/>
          <w:lang w:val="en-US"/>
        </w:rPr>
        <w:t xml:space="preserve">at </w:t>
      </w:r>
      <w:r w:rsidRPr="00B40992">
        <w:rPr>
          <w:rFonts w:cs="Times New Roman"/>
          <w:szCs w:val="28"/>
          <w:lang w:val="uk-UA"/>
        </w:rPr>
        <w:t xml:space="preserve">22 hours, </w:t>
      </w:r>
      <w:r w:rsidR="008E0B96">
        <w:rPr>
          <w:rFonts w:cs="Times New Roman"/>
          <w:szCs w:val="28"/>
          <w:lang w:val="en-US"/>
        </w:rPr>
        <w:t>as</w:t>
      </w:r>
      <w:r w:rsidRPr="00B40992">
        <w:rPr>
          <w:rFonts w:cs="Times New Roman"/>
          <w:szCs w:val="28"/>
          <w:lang w:val="uk-UA"/>
        </w:rPr>
        <w:t xml:space="preserve"> rats </w:t>
      </w:r>
      <w:r w:rsidR="008E0B96">
        <w:rPr>
          <w:rFonts w:cs="Times New Roman"/>
          <w:szCs w:val="28"/>
          <w:lang w:val="en-US"/>
        </w:rPr>
        <w:t>are night an</w:t>
      </w:r>
      <w:r w:rsidR="008E0B96">
        <w:rPr>
          <w:rFonts w:cs="Times New Roman"/>
          <w:szCs w:val="28"/>
          <w:lang w:val="en-US"/>
        </w:rPr>
        <w:t>i</w:t>
      </w:r>
      <w:r w:rsidR="008E0B96">
        <w:rPr>
          <w:rFonts w:cs="Times New Roman"/>
          <w:szCs w:val="28"/>
          <w:lang w:val="en-US"/>
        </w:rPr>
        <w:lastRenderedPageBreak/>
        <w:t>mals</w:t>
      </w:r>
      <w:r w:rsidRPr="00B40992">
        <w:rPr>
          <w:rFonts w:cs="Times New Roman"/>
          <w:szCs w:val="28"/>
          <w:lang w:val="uk-UA"/>
        </w:rPr>
        <w:t xml:space="preserve">. Measuring the size of </w:t>
      </w:r>
      <w:r w:rsidR="008E0B96">
        <w:rPr>
          <w:rFonts w:cs="Times New Roman"/>
          <w:szCs w:val="28"/>
          <w:lang w:val="en-US"/>
        </w:rPr>
        <w:t>edema</w:t>
      </w:r>
      <w:r w:rsidRPr="00B40992">
        <w:rPr>
          <w:rFonts w:cs="Times New Roman"/>
          <w:szCs w:val="28"/>
          <w:lang w:val="uk-UA"/>
        </w:rPr>
        <w:t xml:space="preserve"> in con</w:t>
      </w:r>
      <w:r w:rsidR="00AD761D">
        <w:rPr>
          <w:rFonts w:cs="Times New Roman"/>
          <w:szCs w:val="28"/>
          <w:lang w:val="en-US"/>
        </w:rPr>
        <w:t>di</w:t>
      </w:r>
      <w:r w:rsidRPr="00B40992">
        <w:rPr>
          <w:rFonts w:cs="Times New Roman"/>
          <w:szCs w:val="28"/>
          <w:lang w:val="uk-UA"/>
        </w:rPr>
        <w:t>tional units (cu) held by a mechanical onkometr, hourly for</w:t>
      </w:r>
      <w:r w:rsidR="00EB7F45">
        <w:rPr>
          <w:rFonts w:cs="Times New Roman"/>
          <w:szCs w:val="28"/>
          <w:lang w:val="uk-UA"/>
        </w:rPr>
        <w:t xml:space="preserve"> 12 hours after administration </w:t>
      </w:r>
      <w:r w:rsidR="00EB7F45">
        <w:rPr>
          <w:rFonts w:cs="Times New Roman"/>
          <w:szCs w:val="28"/>
          <w:lang w:val="en-US"/>
        </w:rPr>
        <w:t>of carrageenan</w:t>
      </w:r>
      <w:r w:rsidRPr="00B40992">
        <w:rPr>
          <w:rFonts w:cs="Times New Roman"/>
          <w:szCs w:val="28"/>
          <w:lang w:val="uk-UA"/>
        </w:rPr>
        <w:t xml:space="preserve"> [</w:t>
      </w:r>
      <w:r w:rsidR="006F2AF7">
        <w:rPr>
          <w:rFonts w:cs="Times New Roman"/>
          <w:szCs w:val="28"/>
          <w:lang w:val="en-US"/>
        </w:rPr>
        <w:t>2</w:t>
      </w:r>
      <w:r w:rsidRPr="00B40992">
        <w:rPr>
          <w:rFonts w:cs="Times New Roman"/>
          <w:szCs w:val="28"/>
          <w:lang w:val="uk-UA"/>
        </w:rPr>
        <w:t>].</w:t>
      </w:r>
    </w:p>
    <w:p w:rsidR="004E4B44" w:rsidRPr="00B40992" w:rsidRDefault="00940AE8" w:rsidP="00B40992">
      <w:pPr>
        <w:ind w:firstLine="709"/>
        <w:jc w:val="both"/>
        <w:rPr>
          <w:rFonts w:cs="Times New Roman"/>
          <w:szCs w:val="28"/>
          <w:lang w:val="uk-UA"/>
        </w:rPr>
      </w:pPr>
      <w:r>
        <w:rPr>
          <w:rFonts w:cs="Times New Roman"/>
          <w:szCs w:val="28"/>
          <w:lang w:val="en-US"/>
        </w:rPr>
        <w:t>A</w:t>
      </w:r>
      <w:r w:rsidRPr="00940AE8">
        <w:rPr>
          <w:rFonts w:cs="Times New Roman"/>
          <w:szCs w:val="28"/>
          <w:lang w:val="uk-UA"/>
        </w:rPr>
        <w:t>crophase</w:t>
      </w:r>
      <w:r w:rsidR="004E4B44" w:rsidRPr="00B40992">
        <w:rPr>
          <w:rFonts w:cs="Times New Roman"/>
          <w:szCs w:val="28"/>
          <w:lang w:val="uk-UA"/>
        </w:rPr>
        <w:t xml:space="preserve"> - the </w:t>
      </w:r>
      <w:r w:rsidR="00EB7F45">
        <w:rPr>
          <w:rFonts w:cs="Times New Roman"/>
          <w:szCs w:val="28"/>
          <w:lang w:val="en-US"/>
        </w:rPr>
        <w:t>biggest size</w:t>
      </w:r>
      <w:r w:rsidR="004E4B44" w:rsidRPr="00B40992">
        <w:rPr>
          <w:rFonts w:cs="Times New Roman"/>
          <w:szCs w:val="28"/>
          <w:lang w:val="uk-UA"/>
        </w:rPr>
        <w:t xml:space="preserve"> in the rat paw edema [</w:t>
      </w:r>
      <w:r w:rsidR="006F2AF7">
        <w:rPr>
          <w:rFonts w:cs="Times New Roman"/>
          <w:szCs w:val="28"/>
          <w:lang w:val="en-US"/>
        </w:rPr>
        <w:t>5</w:t>
      </w:r>
      <w:r w:rsidR="004E4B44" w:rsidRPr="00B40992">
        <w:rPr>
          <w:rFonts w:cs="Times New Roman"/>
          <w:szCs w:val="28"/>
          <w:lang w:val="uk-UA"/>
        </w:rPr>
        <w:t>]. The amplitude (magnitude) edema during akrofaz</w:t>
      </w:r>
      <w:r w:rsidR="00DD7692">
        <w:rPr>
          <w:rFonts w:cs="Times New Roman"/>
          <w:szCs w:val="28"/>
          <w:lang w:val="en-US"/>
        </w:rPr>
        <w:t>a was</w:t>
      </w:r>
      <w:r w:rsidR="004E4B44" w:rsidRPr="00B40992">
        <w:rPr>
          <w:rFonts w:cs="Times New Roman"/>
          <w:szCs w:val="28"/>
          <w:lang w:val="uk-UA"/>
        </w:rPr>
        <w:t xml:space="preserve"> calculated by the difference rat paw size before and after the introduction </w:t>
      </w:r>
      <w:r w:rsidR="00DD7692">
        <w:rPr>
          <w:rFonts w:cs="Times New Roman"/>
          <w:szCs w:val="28"/>
          <w:lang w:val="en-US"/>
        </w:rPr>
        <w:t>of carrageenan</w:t>
      </w:r>
      <w:r w:rsidR="004E4B44" w:rsidRPr="00B40992">
        <w:rPr>
          <w:rFonts w:cs="Times New Roman"/>
          <w:szCs w:val="28"/>
          <w:lang w:val="uk-UA"/>
        </w:rPr>
        <w:t>. Mezor (average of the studied parameters for 1 cycle) described the rate of disappearance of edema.</w:t>
      </w:r>
    </w:p>
    <w:p w:rsidR="004E4B44" w:rsidRPr="00B40992" w:rsidRDefault="004E4B44" w:rsidP="00B40992">
      <w:pPr>
        <w:ind w:firstLine="709"/>
        <w:jc w:val="both"/>
        <w:rPr>
          <w:rFonts w:cs="Times New Roman"/>
          <w:szCs w:val="28"/>
          <w:lang w:val="uk-UA"/>
        </w:rPr>
      </w:pPr>
      <w:r w:rsidRPr="00B40992">
        <w:rPr>
          <w:rFonts w:cs="Times New Roman"/>
          <w:szCs w:val="28"/>
          <w:lang w:val="uk-UA"/>
        </w:rPr>
        <w:t xml:space="preserve">Experiments were carried out in October, January, April and July, because these months seasonal biorhythms of the body </w:t>
      </w:r>
      <w:r w:rsidR="007E14C7">
        <w:rPr>
          <w:rFonts w:cs="Times New Roman"/>
          <w:szCs w:val="28"/>
          <w:lang w:val="en-US"/>
        </w:rPr>
        <w:t xml:space="preserve">are the </w:t>
      </w:r>
      <w:r w:rsidRPr="00B40992">
        <w:rPr>
          <w:rFonts w:cs="Times New Roman"/>
          <w:szCs w:val="28"/>
          <w:lang w:val="uk-UA"/>
        </w:rPr>
        <w:t xml:space="preserve">most stable and </w:t>
      </w:r>
      <w:r w:rsidR="007E14C7">
        <w:rPr>
          <w:rFonts w:cs="Times New Roman"/>
          <w:szCs w:val="28"/>
          <w:lang w:val="en-US"/>
        </w:rPr>
        <w:t xml:space="preserve">the </w:t>
      </w:r>
      <w:r w:rsidRPr="00B40992">
        <w:rPr>
          <w:rFonts w:cs="Times New Roman"/>
          <w:szCs w:val="28"/>
          <w:lang w:val="uk-UA"/>
        </w:rPr>
        <w:t>best reflect the state of the organism</w:t>
      </w:r>
      <w:r w:rsidR="007E14C7">
        <w:rPr>
          <w:rFonts w:cs="Times New Roman"/>
          <w:szCs w:val="28"/>
          <w:lang w:val="en-US"/>
        </w:rPr>
        <w:t xml:space="preserve"> during a certain</w:t>
      </w:r>
      <w:r w:rsidRPr="00B40992">
        <w:rPr>
          <w:rFonts w:cs="Times New Roman"/>
          <w:szCs w:val="28"/>
          <w:lang w:val="uk-UA"/>
        </w:rPr>
        <w:t xml:space="preserve"> season [</w:t>
      </w:r>
      <w:r w:rsidR="006F2AF7">
        <w:rPr>
          <w:rFonts w:cs="Times New Roman"/>
          <w:szCs w:val="28"/>
          <w:lang w:val="en-US"/>
        </w:rPr>
        <w:t>4, 7, 8</w:t>
      </w:r>
      <w:r w:rsidRPr="00B40992">
        <w:rPr>
          <w:rFonts w:cs="Times New Roman"/>
          <w:szCs w:val="28"/>
          <w:lang w:val="uk-UA"/>
        </w:rPr>
        <w:t>]. Experiments were repeated three times during the period of the year, in order to identify possible contingencies and confirm the reproducibility of results Results were raised by 3 series of experiments in each of the periods. Each series consisted of intact control group and the control group pathology.</w:t>
      </w:r>
    </w:p>
    <w:p w:rsidR="004E4B44" w:rsidRPr="00CB7753" w:rsidRDefault="004E4B44" w:rsidP="00B40992">
      <w:pPr>
        <w:ind w:firstLine="709"/>
        <w:jc w:val="both"/>
        <w:rPr>
          <w:rFonts w:cs="Times New Roman"/>
          <w:b/>
          <w:szCs w:val="28"/>
          <w:lang w:val="uk-UA"/>
        </w:rPr>
      </w:pPr>
      <w:r w:rsidRPr="00CB7753">
        <w:rPr>
          <w:rFonts w:cs="Times New Roman"/>
          <w:b/>
          <w:szCs w:val="28"/>
          <w:lang w:val="uk-UA"/>
        </w:rPr>
        <w:t>Results and discussion.</w:t>
      </w:r>
    </w:p>
    <w:p w:rsidR="004E4B44" w:rsidRPr="00B40992" w:rsidRDefault="004E4B44" w:rsidP="00B40992">
      <w:pPr>
        <w:ind w:firstLine="709"/>
        <w:jc w:val="both"/>
        <w:rPr>
          <w:rFonts w:cs="Times New Roman"/>
          <w:szCs w:val="28"/>
          <w:lang w:val="uk-UA"/>
        </w:rPr>
      </w:pPr>
      <w:r w:rsidRPr="00B40992">
        <w:rPr>
          <w:rFonts w:cs="Times New Roman"/>
          <w:szCs w:val="28"/>
          <w:lang w:val="uk-UA"/>
        </w:rPr>
        <w:t>The results are presented in Fig. 1-2 and in Table. №1.</w:t>
      </w:r>
    </w:p>
    <w:p w:rsidR="004E4B44" w:rsidRPr="00B40992" w:rsidRDefault="00A63B09" w:rsidP="00B40992">
      <w:pPr>
        <w:ind w:firstLine="709"/>
        <w:jc w:val="both"/>
        <w:rPr>
          <w:rFonts w:cs="Times New Roman"/>
          <w:szCs w:val="28"/>
          <w:lang w:val="uk-UA"/>
        </w:rPr>
      </w:pPr>
      <w:r>
        <w:rPr>
          <w:rFonts w:cs="Times New Roman"/>
          <w:szCs w:val="28"/>
          <w:lang w:val="en-US"/>
        </w:rPr>
        <w:t>During autumn at</w:t>
      </w:r>
      <w:r w:rsidR="004E4B44" w:rsidRPr="00B40992">
        <w:rPr>
          <w:rFonts w:cs="Times New Roman"/>
          <w:szCs w:val="28"/>
          <w:lang w:val="uk-UA"/>
        </w:rPr>
        <w:t xml:space="preserve"> 22 hours </w:t>
      </w:r>
      <w:r w:rsidR="008578F2" w:rsidRPr="008578F2">
        <w:rPr>
          <w:rFonts w:cs="Times New Roman"/>
          <w:szCs w:val="28"/>
          <w:lang w:val="uk-UA"/>
        </w:rPr>
        <w:t>acrophase</w:t>
      </w:r>
      <w:r>
        <w:rPr>
          <w:rFonts w:cs="Times New Roman"/>
          <w:szCs w:val="28"/>
          <w:lang w:val="en-US"/>
        </w:rPr>
        <w:t xml:space="preserve"> of</w:t>
      </w:r>
      <w:r w:rsidR="004E4B44" w:rsidRPr="00B40992">
        <w:rPr>
          <w:rFonts w:cs="Times New Roman"/>
          <w:szCs w:val="28"/>
          <w:lang w:val="uk-UA"/>
        </w:rPr>
        <w:t xml:space="preserve"> inflammatory edema </w:t>
      </w:r>
      <w:r>
        <w:rPr>
          <w:rFonts w:cs="Times New Roman"/>
          <w:szCs w:val="28"/>
          <w:lang w:val="en-US"/>
        </w:rPr>
        <w:t xml:space="preserve">was </w:t>
      </w:r>
      <w:r w:rsidR="004E4B44" w:rsidRPr="00B40992">
        <w:rPr>
          <w:rFonts w:cs="Times New Roman"/>
          <w:szCs w:val="28"/>
          <w:lang w:val="uk-UA"/>
        </w:rPr>
        <w:t xml:space="preserve">55,6 ± 1,25 </w:t>
      </w:r>
      <w:r w:rsidR="00AD761D" w:rsidRPr="00B40992">
        <w:rPr>
          <w:rFonts w:cs="Times New Roman"/>
          <w:szCs w:val="28"/>
          <w:lang w:val="uk-UA"/>
        </w:rPr>
        <w:t>cu</w:t>
      </w:r>
      <w:r w:rsidR="004E4B44" w:rsidRPr="00B40992">
        <w:rPr>
          <w:rFonts w:cs="Times New Roman"/>
          <w:szCs w:val="28"/>
          <w:lang w:val="uk-UA"/>
        </w:rPr>
        <w:t xml:space="preserve"> observed for 5 hours after administration </w:t>
      </w:r>
      <w:r w:rsidR="00AD761D">
        <w:rPr>
          <w:rFonts w:cs="Times New Roman"/>
          <w:szCs w:val="28"/>
          <w:lang w:val="en-US"/>
        </w:rPr>
        <w:t>of carrageenan</w:t>
      </w:r>
      <w:r w:rsidR="004E4B44" w:rsidRPr="00B40992">
        <w:rPr>
          <w:rFonts w:cs="Times New Roman"/>
          <w:szCs w:val="28"/>
          <w:lang w:val="uk-UA"/>
        </w:rPr>
        <w:t xml:space="preserve">, while in winter it was observed at 4 hours, and the spring </w:t>
      </w:r>
      <w:r w:rsidR="00444070">
        <w:rPr>
          <w:rFonts w:cs="Times New Roman"/>
          <w:szCs w:val="28"/>
          <w:lang w:val="uk-UA"/>
        </w:rPr>
        <w:t xml:space="preserve">and summer - 3 hours (Fig. 1). </w:t>
      </w:r>
      <w:r w:rsidR="00444070">
        <w:rPr>
          <w:rFonts w:cs="Times New Roman"/>
          <w:szCs w:val="28"/>
          <w:lang w:val="en-US"/>
        </w:rPr>
        <w:t>Edema</w:t>
      </w:r>
      <w:r w:rsidR="004E4B44" w:rsidRPr="00B40992">
        <w:rPr>
          <w:rFonts w:cs="Times New Roman"/>
          <w:szCs w:val="28"/>
          <w:lang w:val="uk-UA"/>
        </w:rPr>
        <w:t xml:space="preserve"> developed autumn slowest compared to other seasons (from 1 to 5 hours). The amplitude at </w:t>
      </w:r>
      <w:r w:rsidR="00444070">
        <w:rPr>
          <w:rFonts w:cs="Times New Roman"/>
          <w:szCs w:val="28"/>
          <w:lang w:val="en-US"/>
        </w:rPr>
        <w:t>fifth hour</w:t>
      </w:r>
      <w:r w:rsidR="004E4B44" w:rsidRPr="00B40992">
        <w:rPr>
          <w:rFonts w:cs="Times New Roman"/>
          <w:szCs w:val="28"/>
          <w:lang w:val="uk-UA"/>
        </w:rPr>
        <w:t xml:space="preserve"> of the experiment (</w:t>
      </w:r>
      <w:r w:rsidR="008578F2" w:rsidRPr="008578F2">
        <w:rPr>
          <w:rFonts w:cs="Times New Roman"/>
          <w:szCs w:val="28"/>
          <w:lang w:val="uk-UA"/>
        </w:rPr>
        <w:t>acrophase</w:t>
      </w:r>
      <w:r w:rsidR="004E4B44" w:rsidRPr="00B40992">
        <w:rPr>
          <w:rFonts w:cs="Times New Roman"/>
          <w:szCs w:val="28"/>
          <w:lang w:val="uk-UA"/>
        </w:rPr>
        <w:t xml:space="preserve">) after </w:t>
      </w:r>
      <w:r w:rsidR="00444070">
        <w:rPr>
          <w:rFonts w:cs="Times New Roman"/>
          <w:szCs w:val="28"/>
          <w:lang w:val="en-US"/>
        </w:rPr>
        <w:t>carrageenan injection</w:t>
      </w:r>
      <w:r w:rsidR="004E4B44" w:rsidRPr="00B40992">
        <w:rPr>
          <w:rFonts w:cs="Times New Roman"/>
          <w:szCs w:val="28"/>
          <w:lang w:val="uk-UA"/>
        </w:rPr>
        <w:t xml:space="preserve"> was </w:t>
      </w:r>
      <w:r w:rsidR="008578F2">
        <w:rPr>
          <w:rFonts w:cs="Times New Roman"/>
          <w:szCs w:val="28"/>
          <w:lang w:val="uk-UA"/>
        </w:rPr>
        <w:t>−</w:t>
      </w:r>
      <w:r w:rsidR="004E4B44" w:rsidRPr="00B40992">
        <w:rPr>
          <w:rFonts w:cs="Times New Roman"/>
          <w:szCs w:val="28"/>
          <w:lang w:val="uk-UA"/>
        </w:rPr>
        <w:t xml:space="preserve"> 23,5 ± 1,05 </w:t>
      </w:r>
      <w:r w:rsidR="00444070" w:rsidRPr="00B40992">
        <w:rPr>
          <w:rFonts w:cs="Times New Roman"/>
          <w:szCs w:val="28"/>
          <w:lang w:val="uk-UA"/>
        </w:rPr>
        <w:t>cu</w:t>
      </w:r>
      <w:r w:rsidR="004E4B44" w:rsidRPr="00B40992">
        <w:rPr>
          <w:rFonts w:cs="Times New Roman"/>
          <w:szCs w:val="28"/>
          <w:lang w:val="uk-UA"/>
        </w:rPr>
        <w:t xml:space="preserve">. Mezor was 43,85 ± 3,92 </w:t>
      </w:r>
      <w:r w:rsidR="00940AE8" w:rsidRPr="00B40992">
        <w:rPr>
          <w:rFonts w:cs="Times New Roman"/>
          <w:szCs w:val="28"/>
          <w:lang w:val="uk-UA"/>
        </w:rPr>
        <w:t>cu</w:t>
      </w:r>
      <w:r w:rsidR="004E4B44" w:rsidRPr="00B40992">
        <w:rPr>
          <w:rFonts w:cs="Times New Roman"/>
          <w:szCs w:val="28"/>
          <w:lang w:val="uk-UA"/>
        </w:rPr>
        <w:t xml:space="preserve">. Reducing edema passed slowly, edema did not disappear (47 ± 1,2 </w:t>
      </w:r>
      <w:r w:rsidR="00940AE8" w:rsidRPr="00B40992">
        <w:rPr>
          <w:rFonts w:cs="Times New Roman"/>
          <w:szCs w:val="28"/>
          <w:lang w:val="uk-UA"/>
        </w:rPr>
        <w:t>cu</w:t>
      </w:r>
      <w:r w:rsidR="004E4B44" w:rsidRPr="00B40992">
        <w:rPr>
          <w:rFonts w:cs="Times New Roman"/>
          <w:szCs w:val="28"/>
          <w:lang w:val="uk-UA"/>
        </w:rPr>
        <w:t xml:space="preserve">) within 24 hours after the </w:t>
      </w:r>
      <w:r w:rsidR="00940AE8">
        <w:rPr>
          <w:rFonts w:cs="Times New Roman"/>
          <w:szCs w:val="28"/>
          <w:lang w:val="en-US"/>
        </w:rPr>
        <w:t>carrageenan administration</w:t>
      </w:r>
      <w:r w:rsidR="004E4B44" w:rsidRPr="00B40992">
        <w:rPr>
          <w:rFonts w:cs="Times New Roman"/>
          <w:szCs w:val="28"/>
          <w:lang w:val="uk-UA"/>
        </w:rPr>
        <w:t xml:space="preserve"> (Table. №1).</w:t>
      </w:r>
    </w:p>
    <w:p w:rsidR="004E4B44" w:rsidRPr="00B40992" w:rsidRDefault="00940AE8" w:rsidP="00B40992">
      <w:pPr>
        <w:ind w:firstLine="709"/>
        <w:jc w:val="both"/>
        <w:rPr>
          <w:rFonts w:cs="Times New Roman"/>
          <w:szCs w:val="28"/>
          <w:lang w:val="uk-UA"/>
        </w:rPr>
      </w:pPr>
      <w:r>
        <w:rPr>
          <w:rFonts w:cs="Times New Roman"/>
          <w:szCs w:val="28"/>
          <w:lang w:val="en-US"/>
        </w:rPr>
        <w:t>During w</w:t>
      </w:r>
      <w:r w:rsidR="004E4B44" w:rsidRPr="00B40992">
        <w:rPr>
          <w:rFonts w:cs="Times New Roman"/>
          <w:szCs w:val="28"/>
          <w:lang w:val="uk-UA"/>
        </w:rPr>
        <w:t xml:space="preserve">inter </w:t>
      </w:r>
      <w:r w:rsidR="008578F2" w:rsidRPr="008578F2">
        <w:rPr>
          <w:rFonts w:cs="Times New Roman"/>
          <w:szCs w:val="28"/>
          <w:lang w:val="uk-UA"/>
        </w:rPr>
        <w:t>acrophase</w:t>
      </w:r>
      <w:r w:rsidR="004E4B44" w:rsidRPr="00B40992">
        <w:rPr>
          <w:rFonts w:cs="Times New Roman"/>
          <w:szCs w:val="28"/>
          <w:lang w:val="uk-UA"/>
        </w:rPr>
        <w:t xml:space="preserve"> </w:t>
      </w:r>
      <w:r>
        <w:rPr>
          <w:rFonts w:cs="Times New Roman"/>
          <w:szCs w:val="28"/>
          <w:lang w:val="en-US"/>
        </w:rPr>
        <w:t xml:space="preserve">of </w:t>
      </w:r>
      <w:r w:rsidR="004E4B44" w:rsidRPr="00B40992">
        <w:rPr>
          <w:rFonts w:cs="Times New Roman"/>
          <w:szCs w:val="28"/>
          <w:lang w:val="uk-UA"/>
        </w:rPr>
        <w:t xml:space="preserve">inflammatory edema was observed at 4 hours after administration </w:t>
      </w:r>
      <w:r w:rsidR="008578F2">
        <w:rPr>
          <w:rFonts w:cs="Times New Roman"/>
          <w:szCs w:val="28"/>
          <w:lang w:val="en-US"/>
        </w:rPr>
        <w:t>of carrageenan</w:t>
      </w:r>
      <w:r w:rsidR="004E4B44" w:rsidRPr="00B40992">
        <w:rPr>
          <w:rFonts w:cs="Times New Roman"/>
          <w:szCs w:val="28"/>
          <w:lang w:val="uk-UA"/>
        </w:rPr>
        <w:t xml:space="preserve"> (Table. №1), </w:t>
      </w:r>
      <w:r w:rsidR="00CF084E">
        <w:rPr>
          <w:rFonts w:cs="Times New Roman"/>
          <w:szCs w:val="28"/>
          <w:lang w:val="en-US"/>
        </w:rPr>
        <w:t>and</w:t>
      </w:r>
      <w:r w:rsidR="004E4B44" w:rsidRPr="00B40992">
        <w:rPr>
          <w:rFonts w:cs="Times New Roman"/>
          <w:szCs w:val="28"/>
          <w:lang w:val="uk-UA"/>
        </w:rPr>
        <w:t xml:space="preserve"> 1 hour </w:t>
      </w:r>
      <w:r w:rsidR="00CF084E">
        <w:rPr>
          <w:rFonts w:cs="Times New Roman"/>
          <w:szCs w:val="28"/>
          <w:lang w:val="en-US"/>
        </w:rPr>
        <w:t>earlier</w:t>
      </w:r>
      <w:r w:rsidR="004E4B44" w:rsidRPr="00B40992">
        <w:rPr>
          <w:rFonts w:cs="Times New Roman"/>
          <w:szCs w:val="28"/>
          <w:lang w:val="uk-UA"/>
        </w:rPr>
        <w:t xml:space="preserve"> the</w:t>
      </w:r>
      <w:r w:rsidR="00CF084E">
        <w:rPr>
          <w:rFonts w:cs="Times New Roman"/>
          <w:szCs w:val="28"/>
          <w:lang w:val="en-US"/>
        </w:rPr>
        <w:t>n in autumn</w:t>
      </w:r>
      <w:r w:rsidR="004E4B44" w:rsidRPr="00B40992">
        <w:rPr>
          <w:rFonts w:cs="Times New Roman"/>
          <w:szCs w:val="28"/>
          <w:lang w:val="uk-UA"/>
        </w:rPr>
        <w:t xml:space="preserve">, but its value is not significantly different from that seen in autumn (51,5 ± 0,33 </w:t>
      </w:r>
      <w:r w:rsidR="00CF084E">
        <w:rPr>
          <w:rFonts w:cs="Times New Roman"/>
          <w:szCs w:val="28"/>
          <w:lang w:val="en-US"/>
        </w:rPr>
        <w:t>cu</w:t>
      </w:r>
      <w:r w:rsidR="004E4B44" w:rsidRPr="00B40992">
        <w:rPr>
          <w:rFonts w:cs="Times New Roman"/>
          <w:szCs w:val="28"/>
          <w:lang w:val="uk-UA"/>
        </w:rPr>
        <w:t xml:space="preserve">) (Fig. 1). </w:t>
      </w:r>
      <w:r w:rsidR="00CF084E">
        <w:rPr>
          <w:rFonts w:cs="Times New Roman"/>
          <w:szCs w:val="28"/>
          <w:lang w:val="en-US"/>
        </w:rPr>
        <w:t>Edema</w:t>
      </w:r>
      <w:r w:rsidR="004E4B44" w:rsidRPr="00B40992">
        <w:rPr>
          <w:rFonts w:cs="Times New Roman"/>
          <w:szCs w:val="28"/>
          <w:lang w:val="uk-UA"/>
        </w:rPr>
        <w:t xml:space="preserve"> developed for 1 hour slower than in spring and summer (</w:t>
      </w:r>
      <w:r w:rsidR="00CF084E" w:rsidRPr="00CF084E">
        <w:rPr>
          <w:rFonts w:cs="Times New Roman"/>
          <w:szCs w:val="28"/>
          <w:lang w:val="uk-UA"/>
        </w:rPr>
        <w:t>acrophase</w:t>
      </w:r>
      <w:r w:rsidR="004E4B44" w:rsidRPr="00B40992">
        <w:rPr>
          <w:rFonts w:cs="Times New Roman"/>
          <w:szCs w:val="28"/>
          <w:lang w:val="uk-UA"/>
        </w:rPr>
        <w:t xml:space="preserve"> observed at 3 hours). The amplitude of </w:t>
      </w:r>
      <w:r w:rsidR="00CF084E">
        <w:rPr>
          <w:rFonts w:cs="Times New Roman"/>
          <w:szCs w:val="28"/>
          <w:lang w:val="en-US"/>
        </w:rPr>
        <w:t>edema</w:t>
      </w:r>
      <w:r w:rsidR="004E4B44" w:rsidRPr="00B40992">
        <w:rPr>
          <w:rFonts w:cs="Times New Roman"/>
          <w:szCs w:val="28"/>
          <w:lang w:val="uk-UA"/>
        </w:rPr>
        <w:t xml:space="preserve"> in </w:t>
      </w:r>
      <w:r w:rsidR="00CF084E" w:rsidRPr="00CF084E">
        <w:rPr>
          <w:rFonts w:cs="Times New Roman"/>
          <w:szCs w:val="28"/>
          <w:lang w:val="uk-UA"/>
        </w:rPr>
        <w:t>acrophase</w:t>
      </w:r>
      <w:r w:rsidR="004E4B44" w:rsidRPr="00B40992">
        <w:rPr>
          <w:rFonts w:cs="Times New Roman"/>
          <w:szCs w:val="28"/>
          <w:lang w:val="uk-UA"/>
        </w:rPr>
        <w:t xml:space="preserve"> </w:t>
      </w:r>
      <w:r w:rsidR="00CF084E">
        <w:rPr>
          <w:rFonts w:cs="Times New Roman"/>
          <w:szCs w:val="28"/>
          <w:lang w:val="en-US"/>
        </w:rPr>
        <w:t xml:space="preserve">in </w:t>
      </w:r>
      <w:r w:rsidR="004E4B44" w:rsidRPr="00B40992">
        <w:rPr>
          <w:rFonts w:cs="Times New Roman"/>
          <w:szCs w:val="28"/>
          <w:lang w:val="uk-UA"/>
        </w:rPr>
        <w:t xml:space="preserve">winter was 19,17 ± 0,61 </w:t>
      </w:r>
      <w:r w:rsidR="00CF084E">
        <w:rPr>
          <w:rFonts w:cs="Times New Roman"/>
          <w:szCs w:val="28"/>
          <w:lang w:val="en-US"/>
        </w:rPr>
        <w:t>cu</w:t>
      </w:r>
      <w:r w:rsidR="004E4B44" w:rsidRPr="00B40992">
        <w:rPr>
          <w:rFonts w:cs="Times New Roman"/>
          <w:szCs w:val="28"/>
          <w:lang w:val="uk-UA"/>
        </w:rPr>
        <w:t xml:space="preserve">. This indicates that the intensity of edema was lower compared to autumn (23,5 ± 1,05 </w:t>
      </w:r>
      <w:r w:rsidR="00B40A58">
        <w:rPr>
          <w:rFonts w:cs="Times New Roman"/>
          <w:szCs w:val="28"/>
          <w:lang w:val="en-US"/>
        </w:rPr>
        <w:t>cu</w:t>
      </w:r>
      <w:r w:rsidR="004E4B44" w:rsidRPr="00B40992">
        <w:rPr>
          <w:rFonts w:cs="Times New Roman"/>
          <w:szCs w:val="28"/>
          <w:lang w:val="uk-UA"/>
        </w:rPr>
        <w:t xml:space="preserve">) and summer (32,14 ± 0,94 </w:t>
      </w:r>
      <w:r w:rsidR="00B40A58">
        <w:rPr>
          <w:rFonts w:cs="Times New Roman"/>
          <w:szCs w:val="28"/>
          <w:lang w:val="en-US"/>
        </w:rPr>
        <w:t>cu</w:t>
      </w:r>
      <w:r w:rsidR="004E4B44" w:rsidRPr="00B40992">
        <w:rPr>
          <w:rFonts w:cs="Times New Roman"/>
          <w:szCs w:val="28"/>
          <w:lang w:val="uk-UA"/>
        </w:rPr>
        <w:t xml:space="preserve">). Mezor (41,92 ± 3,18 </w:t>
      </w:r>
      <w:r w:rsidR="00B40A58">
        <w:rPr>
          <w:rFonts w:cs="Times New Roman"/>
          <w:szCs w:val="28"/>
          <w:lang w:val="en-US"/>
        </w:rPr>
        <w:t>cu</w:t>
      </w:r>
      <w:r w:rsidR="004E4B44" w:rsidRPr="00B40992">
        <w:rPr>
          <w:rFonts w:cs="Times New Roman"/>
          <w:szCs w:val="28"/>
          <w:lang w:val="uk-UA"/>
        </w:rPr>
        <w:t xml:space="preserve">) Was similar to autumn (43,85 ± 3,92 </w:t>
      </w:r>
      <w:r w:rsidR="00B40A58">
        <w:rPr>
          <w:rFonts w:cs="Times New Roman"/>
          <w:szCs w:val="28"/>
          <w:lang w:val="en-US"/>
        </w:rPr>
        <w:t>cu</w:t>
      </w:r>
      <w:r w:rsidR="004E4B44" w:rsidRPr="00B40992">
        <w:rPr>
          <w:rFonts w:cs="Times New Roman"/>
          <w:szCs w:val="28"/>
          <w:lang w:val="uk-UA"/>
        </w:rPr>
        <w:t xml:space="preserve">). Reducing the </w:t>
      </w:r>
      <w:r w:rsidR="00B40A58">
        <w:rPr>
          <w:rFonts w:cs="Times New Roman"/>
          <w:szCs w:val="28"/>
          <w:lang w:val="en-US"/>
        </w:rPr>
        <w:t>edema</w:t>
      </w:r>
      <w:r w:rsidR="004E4B44" w:rsidRPr="00B40992">
        <w:rPr>
          <w:rFonts w:cs="Times New Roman"/>
          <w:szCs w:val="28"/>
          <w:lang w:val="uk-UA"/>
        </w:rPr>
        <w:t xml:space="preserve"> took place faster compared with the autumn </w:t>
      </w:r>
      <w:r w:rsidR="004E4B44" w:rsidRPr="00B40992">
        <w:rPr>
          <w:rFonts w:cs="Times New Roman"/>
          <w:szCs w:val="28"/>
          <w:lang w:val="uk-UA"/>
        </w:rPr>
        <w:lastRenderedPageBreak/>
        <w:t xml:space="preserve">group: at </w:t>
      </w:r>
      <w:r w:rsidR="007E09B3">
        <w:rPr>
          <w:rFonts w:cs="Times New Roman"/>
          <w:szCs w:val="28"/>
          <w:lang w:val="en-US"/>
        </w:rPr>
        <w:t>sixth hour</w:t>
      </w:r>
      <w:r w:rsidR="004E4B44" w:rsidRPr="00B40992">
        <w:rPr>
          <w:rFonts w:cs="Times New Roman"/>
          <w:szCs w:val="28"/>
          <w:lang w:val="uk-UA"/>
        </w:rPr>
        <w:t xml:space="preserve"> of the experiment (2 hours after </w:t>
      </w:r>
      <w:r w:rsidR="007E09B3" w:rsidRPr="007E09B3">
        <w:rPr>
          <w:rFonts w:cs="Times New Roman"/>
          <w:szCs w:val="28"/>
          <w:lang w:val="uk-UA"/>
        </w:rPr>
        <w:t>acrophase</w:t>
      </w:r>
      <w:r w:rsidR="004E4B44" w:rsidRPr="00B40992">
        <w:rPr>
          <w:rFonts w:cs="Times New Roman"/>
          <w:szCs w:val="28"/>
          <w:lang w:val="uk-UA"/>
        </w:rPr>
        <w:t xml:space="preserve">) </w:t>
      </w:r>
      <w:r w:rsidR="007E09B3">
        <w:rPr>
          <w:rFonts w:cs="Times New Roman"/>
          <w:szCs w:val="28"/>
          <w:lang w:val="en-US"/>
        </w:rPr>
        <w:t>edema</w:t>
      </w:r>
      <w:r w:rsidR="004E4B44" w:rsidRPr="00B40992">
        <w:rPr>
          <w:rFonts w:cs="Times New Roman"/>
          <w:szCs w:val="28"/>
          <w:lang w:val="uk-UA"/>
        </w:rPr>
        <w:t xml:space="preserve"> decreased by 7</w:t>
      </w:r>
      <w:r w:rsidR="007E09B3">
        <w:rPr>
          <w:rFonts w:cs="Times New Roman"/>
          <w:szCs w:val="28"/>
          <w:lang w:val="en-US"/>
        </w:rPr>
        <w:t xml:space="preserve"> cu</w:t>
      </w:r>
      <w:r w:rsidR="004E4B44" w:rsidRPr="00B40992">
        <w:rPr>
          <w:rFonts w:cs="Times New Roman"/>
          <w:szCs w:val="28"/>
          <w:lang w:val="uk-UA"/>
        </w:rPr>
        <w:t>, and for 12</w:t>
      </w:r>
      <w:r w:rsidR="007E09B3">
        <w:rPr>
          <w:rFonts w:cs="Times New Roman"/>
          <w:szCs w:val="28"/>
          <w:lang w:val="en-US"/>
        </w:rPr>
        <w:t>th</w:t>
      </w:r>
      <w:r w:rsidR="004E4B44" w:rsidRPr="00B40992">
        <w:rPr>
          <w:rFonts w:cs="Times New Roman"/>
          <w:szCs w:val="28"/>
          <w:lang w:val="uk-UA"/>
        </w:rPr>
        <w:t xml:space="preserve"> hour </w:t>
      </w:r>
      <w:r w:rsidR="007E09B3">
        <w:rPr>
          <w:rFonts w:cs="Times New Roman"/>
          <w:szCs w:val="28"/>
          <w:lang w:val="uk-UA"/>
        </w:rPr>
        <w:t>−</w:t>
      </w:r>
      <w:r w:rsidR="004E4B44" w:rsidRPr="00B40992">
        <w:rPr>
          <w:rFonts w:cs="Times New Roman"/>
          <w:szCs w:val="28"/>
          <w:lang w:val="uk-UA"/>
        </w:rPr>
        <w:t xml:space="preserve"> </w:t>
      </w:r>
      <w:r w:rsidR="007E09B3">
        <w:rPr>
          <w:rFonts w:cs="Times New Roman"/>
          <w:szCs w:val="28"/>
          <w:lang w:val="en-US"/>
        </w:rPr>
        <w:t>by</w:t>
      </w:r>
      <w:r w:rsidR="004E4B44" w:rsidRPr="00B40992">
        <w:rPr>
          <w:rFonts w:cs="Times New Roman"/>
          <w:szCs w:val="28"/>
          <w:lang w:val="uk-UA"/>
        </w:rPr>
        <w:t xml:space="preserve"> 12.67 </w:t>
      </w:r>
      <w:r w:rsidR="007E09B3">
        <w:rPr>
          <w:rFonts w:cs="Times New Roman"/>
          <w:szCs w:val="28"/>
          <w:lang w:val="en-US"/>
        </w:rPr>
        <w:t>cu</w:t>
      </w:r>
      <w:r w:rsidR="004E4B44" w:rsidRPr="00B40992">
        <w:rPr>
          <w:rFonts w:cs="Times New Roman"/>
          <w:szCs w:val="28"/>
          <w:lang w:val="uk-UA"/>
        </w:rPr>
        <w:t xml:space="preserve">, while </w:t>
      </w:r>
      <w:r w:rsidR="007E09B3">
        <w:rPr>
          <w:rFonts w:cs="Times New Roman"/>
          <w:szCs w:val="28"/>
          <w:lang w:val="en-US"/>
        </w:rPr>
        <w:t>in autumn</w:t>
      </w:r>
      <w:r w:rsidR="004E4B44" w:rsidRPr="00B40992">
        <w:rPr>
          <w:rFonts w:cs="Times New Roman"/>
          <w:szCs w:val="28"/>
          <w:lang w:val="uk-UA"/>
        </w:rPr>
        <w:t xml:space="preserve"> in </w:t>
      </w:r>
      <w:r w:rsidR="007E09B3">
        <w:rPr>
          <w:rFonts w:cs="Times New Roman"/>
          <w:szCs w:val="28"/>
          <w:lang w:val="en-US"/>
        </w:rPr>
        <w:t>the same time</w:t>
      </w:r>
      <w:r w:rsidR="00063F1B">
        <w:rPr>
          <w:rFonts w:cs="Times New Roman"/>
          <w:szCs w:val="28"/>
          <w:lang w:val="en-US"/>
        </w:rPr>
        <w:t xml:space="preserve"> of </w:t>
      </w:r>
      <w:r w:rsidR="004E4B44" w:rsidRPr="00B40992">
        <w:rPr>
          <w:rFonts w:cs="Times New Roman"/>
          <w:szCs w:val="28"/>
          <w:lang w:val="uk-UA"/>
        </w:rPr>
        <w:t xml:space="preserve">experiment, these values were respectively 4.1 </w:t>
      </w:r>
      <w:r w:rsidR="007E09B3">
        <w:rPr>
          <w:rFonts w:cs="Times New Roman"/>
          <w:szCs w:val="28"/>
          <w:lang w:val="en-US"/>
        </w:rPr>
        <w:t xml:space="preserve">cu </w:t>
      </w:r>
      <w:r w:rsidR="004E4B44" w:rsidRPr="00B40992">
        <w:rPr>
          <w:rFonts w:cs="Times New Roman"/>
          <w:szCs w:val="28"/>
          <w:lang w:val="uk-UA"/>
        </w:rPr>
        <w:t xml:space="preserve">and 8.6 </w:t>
      </w:r>
      <w:r w:rsidR="007E09B3">
        <w:rPr>
          <w:rFonts w:cs="Times New Roman"/>
          <w:szCs w:val="28"/>
          <w:lang w:val="en-US"/>
        </w:rPr>
        <w:t>cu</w:t>
      </w:r>
      <w:r w:rsidR="004E4B44" w:rsidRPr="00B40992">
        <w:rPr>
          <w:rFonts w:cs="Times New Roman"/>
          <w:szCs w:val="28"/>
          <w:lang w:val="uk-UA"/>
        </w:rPr>
        <w:t xml:space="preserve"> about. (Table. №1).</w:t>
      </w:r>
    </w:p>
    <w:p w:rsidR="004E4B44" w:rsidRPr="00B40992" w:rsidRDefault="004E4B44" w:rsidP="00B40992">
      <w:pPr>
        <w:ind w:firstLine="709"/>
        <w:jc w:val="both"/>
        <w:rPr>
          <w:rFonts w:cs="Times New Roman"/>
          <w:szCs w:val="28"/>
          <w:lang w:val="uk-UA"/>
        </w:rPr>
      </w:pPr>
      <w:r w:rsidRPr="00B40992">
        <w:rPr>
          <w:rFonts w:cs="Times New Roman"/>
          <w:szCs w:val="28"/>
          <w:lang w:val="uk-UA"/>
        </w:rPr>
        <w:t xml:space="preserve">Thus, the activity of proinflammatory effect </w:t>
      </w:r>
      <w:r w:rsidR="00063F1B">
        <w:rPr>
          <w:rFonts w:cs="Times New Roman"/>
          <w:szCs w:val="28"/>
          <w:lang w:val="en-US"/>
        </w:rPr>
        <w:t>of carrageenan during</w:t>
      </w:r>
      <w:r w:rsidRPr="00B40992">
        <w:rPr>
          <w:rFonts w:cs="Times New Roman"/>
          <w:szCs w:val="28"/>
          <w:lang w:val="uk-UA"/>
        </w:rPr>
        <w:t xml:space="preserve"> </w:t>
      </w:r>
      <w:r w:rsidR="00063F1B">
        <w:rPr>
          <w:rFonts w:cs="Times New Roman"/>
          <w:szCs w:val="28"/>
          <w:lang w:val="en-US"/>
        </w:rPr>
        <w:t>autumn</w:t>
      </w:r>
      <w:r w:rsidRPr="00B40992">
        <w:rPr>
          <w:rFonts w:cs="Times New Roman"/>
          <w:szCs w:val="28"/>
          <w:lang w:val="uk-UA"/>
        </w:rPr>
        <w:t xml:space="preserve"> and winter is about the same, indicating that similar mechanisms of inflammatory response to its input.</w:t>
      </w:r>
    </w:p>
    <w:p w:rsidR="004E4B44" w:rsidRPr="00B40992" w:rsidRDefault="004E4B44" w:rsidP="00B40992">
      <w:pPr>
        <w:ind w:firstLine="709"/>
        <w:jc w:val="both"/>
        <w:rPr>
          <w:rFonts w:cs="Times New Roman"/>
          <w:szCs w:val="28"/>
          <w:lang w:val="uk-UA"/>
        </w:rPr>
      </w:pPr>
      <w:r w:rsidRPr="00B40992">
        <w:rPr>
          <w:rFonts w:cs="Times New Roman"/>
          <w:szCs w:val="28"/>
          <w:lang w:val="uk-UA"/>
        </w:rPr>
        <w:t xml:space="preserve">Spring </w:t>
      </w:r>
      <w:r w:rsidR="00063F1B" w:rsidRPr="00063F1B">
        <w:rPr>
          <w:rFonts w:cs="Times New Roman"/>
          <w:szCs w:val="28"/>
          <w:lang w:val="uk-UA"/>
        </w:rPr>
        <w:t>acrophase</w:t>
      </w:r>
      <w:r w:rsidR="00063F1B">
        <w:rPr>
          <w:rFonts w:cs="Times New Roman"/>
          <w:szCs w:val="28"/>
          <w:lang w:val="en-US"/>
        </w:rPr>
        <w:t xml:space="preserve"> of</w:t>
      </w:r>
      <w:r w:rsidRPr="00B40992">
        <w:rPr>
          <w:rFonts w:cs="Times New Roman"/>
          <w:szCs w:val="28"/>
          <w:lang w:val="uk-UA"/>
        </w:rPr>
        <w:t xml:space="preserve"> inflammatory edema was observed as in summer, at </w:t>
      </w:r>
      <w:r w:rsidR="00063F1B">
        <w:rPr>
          <w:rFonts w:cs="Times New Roman"/>
          <w:szCs w:val="28"/>
          <w:lang w:val="en-US"/>
        </w:rPr>
        <w:t>third hour</w:t>
      </w:r>
      <w:r w:rsidRPr="00B40992">
        <w:rPr>
          <w:rFonts w:cs="Times New Roman"/>
          <w:szCs w:val="28"/>
          <w:lang w:val="uk-UA"/>
        </w:rPr>
        <w:t xml:space="preserve">, that is 1 hour earlier than in winter and 2 hours earlier than the </w:t>
      </w:r>
      <w:r w:rsidR="00063F1B">
        <w:rPr>
          <w:rFonts w:cs="Times New Roman"/>
          <w:szCs w:val="28"/>
          <w:lang w:val="en-US"/>
        </w:rPr>
        <w:t>autumn</w:t>
      </w:r>
      <w:r w:rsidRPr="00B40992">
        <w:rPr>
          <w:rFonts w:cs="Times New Roman"/>
          <w:szCs w:val="28"/>
          <w:lang w:val="uk-UA"/>
        </w:rPr>
        <w:t xml:space="preserve"> and was 53,75 ± 1,54 </w:t>
      </w:r>
      <w:r w:rsidR="00063F1B">
        <w:rPr>
          <w:rFonts w:cs="Times New Roman"/>
          <w:szCs w:val="28"/>
          <w:lang w:val="en-US"/>
        </w:rPr>
        <w:t>cu</w:t>
      </w:r>
      <w:r w:rsidRPr="00B40992">
        <w:rPr>
          <w:rFonts w:cs="Times New Roman"/>
          <w:szCs w:val="28"/>
          <w:lang w:val="uk-UA"/>
        </w:rPr>
        <w:t xml:space="preserve">. (Fig. 1). Mezor was 44,13 ± 3,3 </w:t>
      </w:r>
      <w:r w:rsidR="00063F1B">
        <w:rPr>
          <w:rFonts w:cs="Times New Roman"/>
          <w:szCs w:val="28"/>
          <w:lang w:val="en-US"/>
        </w:rPr>
        <w:t>cu</w:t>
      </w:r>
      <w:r w:rsidRPr="00B40992">
        <w:rPr>
          <w:rFonts w:cs="Times New Roman"/>
          <w:szCs w:val="28"/>
          <w:lang w:val="uk-UA"/>
        </w:rPr>
        <w:t>. Speed of edema</w:t>
      </w:r>
      <w:r w:rsidR="008536EE">
        <w:rPr>
          <w:rFonts w:cs="Times New Roman"/>
          <w:szCs w:val="28"/>
          <w:lang w:val="en-US"/>
        </w:rPr>
        <w:t xml:space="preserve"> developing</w:t>
      </w:r>
      <w:r w:rsidRPr="00B40992">
        <w:rPr>
          <w:rFonts w:cs="Times New Roman"/>
          <w:szCs w:val="28"/>
          <w:lang w:val="uk-UA"/>
        </w:rPr>
        <w:t xml:space="preserve"> was the largest (</w:t>
      </w:r>
      <w:r w:rsidR="008536EE" w:rsidRPr="008536EE">
        <w:rPr>
          <w:rFonts w:cs="Times New Roman"/>
          <w:szCs w:val="28"/>
          <w:lang w:val="uk-UA"/>
        </w:rPr>
        <w:t>acrophase</w:t>
      </w:r>
      <w:r w:rsidRPr="00B40992">
        <w:rPr>
          <w:rFonts w:cs="Times New Roman"/>
          <w:szCs w:val="28"/>
          <w:lang w:val="uk-UA"/>
        </w:rPr>
        <w:t xml:space="preserve"> observed at 3 hours after administration karaheninu, while winter - 4, and in the fall - at 5). The amplitude of 3 hours after administration </w:t>
      </w:r>
      <w:r w:rsidR="008536EE">
        <w:rPr>
          <w:rFonts w:cs="Times New Roman"/>
          <w:szCs w:val="28"/>
          <w:lang w:val="en-US"/>
        </w:rPr>
        <w:t>of ca</w:t>
      </w:r>
      <w:r w:rsidR="008536EE">
        <w:rPr>
          <w:rFonts w:cs="Times New Roman"/>
          <w:szCs w:val="28"/>
          <w:lang w:val="en-US"/>
        </w:rPr>
        <w:t>r</w:t>
      </w:r>
      <w:r w:rsidR="008536EE">
        <w:rPr>
          <w:rFonts w:cs="Times New Roman"/>
          <w:szCs w:val="28"/>
          <w:lang w:val="en-US"/>
        </w:rPr>
        <w:t>rageenan</w:t>
      </w:r>
      <w:r w:rsidRPr="00B40992">
        <w:rPr>
          <w:rFonts w:cs="Times New Roman"/>
          <w:szCs w:val="28"/>
          <w:lang w:val="uk-UA"/>
        </w:rPr>
        <w:t xml:space="preserve"> was 19,25 ± 1,48 </w:t>
      </w:r>
      <w:r w:rsidR="008536EE">
        <w:rPr>
          <w:rFonts w:cs="Times New Roman"/>
          <w:szCs w:val="28"/>
          <w:lang w:val="en-US"/>
        </w:rPr>
        <w:t>cu</w:t>
      </w:r>
      <w:r w:rsidRPr="00B40992">
        <w:rPr>
          <w:rFonts w:cs="Times New Roman"/>
          <w:szCs w:val="28"/>
          <w:lang w:val="uk-UA"/>
        </w:rPr>
        <w:t xml:space="preserve">, but decreased </w:t>
      </w:r>
      <w:r w:rsidR="008536EE">
        <w:rPr>
          <w:rFonts w:cs="Times New Roman"/>
          <w:szCs w:val="28"/>
          <w:lang w:val="en-US"/>
        </w:rPr>
        <w:t>edema</w:t>
      </w:r>
      <w:r w:rsidRPr="00B40992">
        <w:rPr>
          <w:rFonts w:cs="Times New Roman"/>
          <w:szCs w:val="28"/>
          <w:lang w:val="uk-UA"/>
        </w:rPr>
        <w:t xml:space="preserve"> slowest compared with </w:t>
      </w:r>
      <w:r w:rsidR="008536EE">
        <w:rPr>
          <w:rFonts w:cs="Times New Roman"/>
          <w:szCs w:val="28"/>
          <w:lang w:val="en-US"/>
        </w:rPr>
        <w:t>edema</w:t>
      </w:r>
      <w:r w:rsidRPr="00B40992">
        <w:rPr>
          <w:rFonts w:cs="Times New Roman"/>
          <w:szCs w:val="28"/>
          <w:lang w:val="uk-UA"/>
        </w:rPr>
        <w:t xml:space="preserve"> in other seasons: 2 hours after </w:t>
      </w:r>
      <w:r w:rsidR="008536EE" w:rsidRPr="008536EE">
        <w:rPr>
          <w:rFonts w:cs="Times New Roman"/>
          <w:szCs w:val="28"/>
          <w:lang w:val="uk-UA"/>
        </w:rPr>
        <w:t>acrophase</w:t>
      </w:r>
      <w:r w:rsidRPr="00B40992">
        <w:rPr>
          <w:rFonts w:cs="Times New Roman"/>
          <w:szCs w:val="28"/>
          <w:lang w:val="uk-UA"/>
        </w:rPr>
        <w:t xml:space="preserve"> </w:t>
      </w:r>
      <w:r w:rsidR="008536EE">
        <w:rPr>
          <w:rFonts w:cs="Times New Roman"/>
          <w:szCs w:val="28"/>
          <w:lang w:val="en-US"/>
        </w:rPr>
        <w:t>edema</w:t>
      </w:r>
      <w:r w:rsidRPr="00B40992">
        <w:rPr>
          <w:rFonts w:cs="Times New Roman"/>
          <w:szCs w:val="28"/>
          <w:lang w:val="uk-UA"/>
        </w:rPr>
        <w:t xml:space="preserve"> decreased only by 2.67 </w:t>
      </w:r>
      <w:r w:rsidR="008536EE">
        <w:rPr>
          <w:rFonts w:cs="Times New Roman"/>
          <w:szCs w:val="28"/>
          <w:lang w:val="en-US"/>
        </w:rPr>
        <w:t>cu</w:t>
      </w:r>
      <w:r w:rsidRPr="00B40992">
        <w:rPr>
          <w:rFonts w:cs="Times New Roman"/>
          <w:szCs w:val="28"/>
          <w:lang w:val="uk-UA"/>
        </w:rPr>
        <w:t xml:space="preserve"> compared to </w:t>
      </w:r>
      <w:r w:rsidR="008536EE" w:rsidRPr="008536EE">
        <w:rPr>
          <w:rFonts w:cs="Times New Roman"/>
          <w:szCs w:val="28"/>
          <w:lang w:val="uk-UA"/>
        </w:rPr>
        <w:t>acrophase</w:t>
      </w:r>
      <w:r w:rsidRPr="00B40992">
        <w:rPr>
          <w:rFonts w:cs="Times New Roman"/>
          <w:szCs w:val="28"/>
          <w:lang w:val="uk-UA"/>
        </w:rPr>
        <w:t xml:space="preserve">, while the </w:t>
      </w:r>
      <w:r w:rsidR="0085738D">
        <w:rPr>
          <w:rFonts w:cs="Times New Roman"/>
          <w:szCs w:val="28"/>
          <w:lang w:val="en-US"/>
        </w:rPr>
        <w:t>autumn</w:t>
      </w:r>
      <w:r w:rsidRPr="00B40992">
        <w:rPr>
          <w:rFonts w:cs="Times New Roman"/>
          <w:szCs w:val="28"/>
          <w:lang w:val="uk-UA"/>
        </w:rPr>
        <w:t xml:space="preserve"> - 4.1 </w:t>
      </w:r>
      <w:r w:rsidR="0085738D">
        <w:rPr>
          <w:rFonts w:cs="Times New Roman"/>
          <w:szCs w:val="28"/>
          <w:lang w:val="en-US"/>
        </w:rPr>
        <w:t>cu</w:t>
      </w:r>
      <w:r w:rsidRPr="00B40992">
        <w:rPr>
          <w:rFonts w:cs="Times New Roman"/>
          <w:szCs w:val="28"/>
          <w:lang w:val="uk-UA"/>
        </w:rPr>
        <w:t xml:space="preserve">, in winter - 7 </w:t>
      </w:r>
      <w:r w:rsidR="0085738D">
        <w:rPr>
          <w:rFonts w:cs="Times New Roman"/>
          <w:szCs w:val="28"/>
          <w:lang w:val="en-US"/>
        </w:rPr>
        <w:t>cu</w:t>
      </w:r>
      <w:r w:rsidRPr="00B40992">
        <w:rPr>
          <w:rFonts w:cs="Times New Roman"/>
          <w:szCs w:val="28"/>
          <w:lang w:val="uk-UA"/>
        </w:rPr>
        <w:t xml:space="preserve">, and summer - at 6.43 </w:t>
      </w:r>
      <w:r w:rsidR="0085738D">
        <w:rPr>
          <w:rFonts w:cs="Times New Roman"/>
          <w:szCs w:val="28"/>
          <w:lang w:val="en-US"/>
        </w:rPr>
        <w:t>cu</w:t>
      </w:r>
      <w:r w:rsidRPr="00B40992">
        <w:rPr>
          <w:rFonts w:cs="Times New Roman"/>
          <w:szCs w:val="28"/>
          <w:lang w:val="uk-UA"/>
        </w:rPr>
        <w:t xml:space="preserve">. (Table. №1). After 12 hours of observation in the spring </w:t>
      </w:r>
      <w:r w:rsidR="0085738D">
        <w:rPr>
          <w:rFonts w:cs="Times New Roman"/>
          <w:szCs w:val="28"/>
          <w:lang w:val="en-US"/>
        </w:rPr>
        <w:t>edema</w:t>
      </w:r>
      <w:r w:rsidRPr="00B40992">
        <w:rPr>
          <w:rFonts w:cs="Times New Roman"/>
          <w:szCs w:val="28"/>
          <w:lang w:val="uk-UA"/>
        </w:rPr>
        <w:t xml:space="preserve"> decreased by 9.92 </w:t>
      </w:r>
      <w:r w:rsidR="0085738D">
        <w:rPr>
          <w:rFonts w:cs="Times New Roman"/>
          <w:szCs w:val="28"/>
          <w:lang w:val="en-US"/>
        </w:rPr>
        <w:t>cu</w:t>
      </w:r>
      <w:r w:rsidRPr="00B40992">
        <w:rPr>
          <w:rFonts w:cs="Times New Roman"/>
          <w:szCs w:val="28"/>
          <w:lang w:val="uk-UA"/>
        </w:rPr>
        <w:t xml:space="preserve"> compared to </w:t>
      </w:r>
      <w:r w:rsidR="0085738D" w:rsidRPr="0085738D">
        <w:rPr>
          <w:rFonts w:cs="Times New Roman"/>
          <w:szCs w:val="28"/>
          <w:lang w:val="uk-UA"/>
        </w:rPr>
        <w:t>acrophase</w:t>
      </w:r>
      <w:r w:rsidRPr="00B40992">
        <w:rPr>
          <w:rFonts w:cs="Times New Roman"/>
          <w:szCs w:val="28"/>
          <w:lang w:val="uk-UA"/>
        </w:rPr>
        <w:t xml:space="preserve"> that was not significantly different from the values fall 8.6 </w:t>
      </w:r>
      <w:r w:rsidR="0085738D">
        <w:rPr>
          <w:rFonts w:cs="Times New Roman"/>
          <w:szCs w:val="28"/>
          <w:lang w:val="en-US"/>
        </w:rPr>
        <w:t>cu</w:t>
      </w:r>
      <w:r w:rsidRPr="00B40992">
        <w:rPr>
          <w:rFonts w:cs="Times New Roman"/>
          <w:szCs w:val="28"/>
          <w:lang w:val="uk-UA"/>
        </w:rPr>
        <w:t>, bu</w:t>
      </w:r>
      <w:r w:rsidR="003B52A0">
        <w:rPr>
          <w:rFonts w:cs="Times New Roman"/>
          <w:szCs w:val="28"/>
          <w:lang w:val="uk-UA"/>
        </w:rPr>
        <w:t>t was significantly less than</w:t>
      </w:r>
      <w:r w:rsidRPr="00B40992">
        <w:rPr>
          <w:rFonts w:cs="Times New Roman"/>
          <w:szCs w:val="28"/>
          <w:lang w:val="uk-UA"/>
        </w:rPr>
        <w:t xml:space="preserve"> 12.67</w:t>
      </w:r>
      <w:r w:rsidR="003B52A0">
        <w:rPr>
          <w:rFonts w:cs="Times New Roman"/>
          <w:szCs w:val="28"/>
          <w:lang w:val="en-US"/>
        </w:rPr>
        <w:t xml:space="preserve"> cu</w:t>
      </w:r>
      <w:r w:rsidRPr="00B40992">
        <w:rPr>
          <w:rFonts w:cs="Times New Roman"/>
          <w:szCs w:val="28"/>
          <w:lang w:val="uk-UA"/>
        </w:rPr>
        <w:t xml:space="preserve"> </w:t>
      </w:r>
      <w:r w:rsidR="003B52A0">
        <w:rPr>
          <w:rFonts w:cs="Times New Roman"/>
          <w:szCs w:val="28"/>
          <w:lang w:val="en-US"/>
        </w:rPr>
        <w:t xml:space="preserve">in </w:t>
      </w:r>
      <w:r w:rsidRPr="00B40992">
        <w:rPr>
          <w:rFonts w:cs="Times New Roman"/>
          <w:szCs w:val="28"/>
          <w:lang w:val="uk-UA"/>
        </w:rPr>
        <w:t xml:space="preserve">winter and 17 </w:t>
      </w:r>
      <w:r w:rsidR="003B52A0">
        <w:rPr>
          <w:rFonts w:cs="Times New Roman"/>
          <w:szCs w:val="28"/>
          <w:lang w:val="en-US"/>
        </w:rPr>
        <w:t>cu in</w:t>
      </w:r>
      <w:r w:rsidRPr="00B40992">
        <w:rPr>
          <w:rFonts w:cs="Times New Roman"/>
          <w:szCs w:val="28"/>
          <w:lang w:val="uk-UA"/>
        </w:rPr>
        <w:t xml:space="preserve"> summer.</w:t>
      </w:r>
    </w:p>
    <w:p w:rsidR="004E4B44" w:rsidRPr="00B40992" w:rsidRDefault="004E4B44" w:rsidP="00B40992">
      <w:pPr>
        <w:ind w:firstLine="709"/>
        <w:jc w:val="both"/>
        <w:rPr>
          <w:rFonts w:cs="Times New Roman"/>
          <w:szCs w:val="28"/>
          <w:lang w:val="uk-UA"/>
        </w:rPr>
      </w:pPr>
      <w:r w:rsidRPr="00B40992">
        <w:rPr>
          <w:rFonts w:cs="Times New Roman"/>
          <w:szCs w:val="28"/>
          <w:lang w:val="uk-UA"/>
        </w:rPr>
        <w:t xml:space="preserve">In summer you type karaheninu 22 hours </w:t>
      </w:r>
      <w:r w:rsidR="003B52A0" w:rsidRPr="003B52A0">
        <w:rPr>
          <w:rFonts w:cs="Times New Roman"/>
          <w:szCs w:val="28"/>
          <w:lang w:val="uk-UA"/>
        </w:rPr>
        <w:t>acrophase</w:t>
      </w:r>
      <w:r w:rsidRPr="00B40992">
        <w:rPr>
          <w:rFonts w:cs="Times New Roman"/>
          <w:szCs w:val="28"/>
          <w:lang w:val="uk-UA"/>
        </w:rPr>
        <w:t xml:space="preserve"> inflammatory edema was observed also for 3 hours after administration </w:t>
      </w:r>
      <w:r w:rsidR="003B52A0">
        <w:rPr>
          <w:rFonts w:cs="Times New Roman"/>
          <w:szCs w:val="28"/>
          <w:lang w:val="en-US"/>
        </w:rPr>
        <w:t>of carrageenan</w:t>
      </w:r>
      <w:r w:rsidRPr="00B40992">
        <w:rPr>
          <w:rFonts w:cs="Times New Roman"/>
          <w:szCs w:val="28"/>
          <w:lang w:val="uk-UA"/>
        </w:rPr>
        <w:t xml:space="preserve"> (Fig. 1). The rate of edema was similar to the spring season: </w:t>
      </w:r>
      <w:r w:rsidR="002B78B4" w:rsidRPr="002B78B4">
        <w:rPr>
          <w:rFonts w:cs="Times New Roman"/>
          <w:szCs w:val="28"/>
          <w:lang w:val="uk-UA"/>
        </w:rPr>
        <w:t>acrophase</w:t>
      </w:r>
      <w:r w:rsidRPr="00B40992">
        <w:rPr>
          <w:rFonts w:cs="Times New Roman"/>
          <w:szCs w:val="28"/>
          <w:lang w:val="uk-UA"/>
        </w:rPr>
        <w:t xml:space="preserve"> observed at 3 hours, while in winter - 4, and in the fall - at 5, and its value was 64 ± 0,8 </w:t>
      </w:r>
      <w:r w:rsidR="002B78B4">
        <w:rPr>
          <w:rFonts w:cs="Times New Roman"/>
          <w:szCs w:val="28"/>
          <w:lang w:val="en-US"/>
        </w:rPr>
        <w:t>cu</w:t>
      </w:r>
      <w:r w:rsidRPr="00B40992">
        <w:rPr>
          <w:rFonts w:cs="Times New Roman"/>
          <w:szCs w:val="28"/>
          <w:lang w:val="uk-UA"/>
        </w:rPr>
        <w:t xml:space="preserve">. (Fig. 1), the highest value compared to other seasons. The amplitude of 3 hours after administration flohohenu was 32,14 ± 0,94 </w:t>
      </w:r>
      <w:r w:rsidR="002B78B4">
        <w:rPr>
          <w:rFonts w:cs="Times New Roman"/>
          <w:szCs w:val="28"/>
          <w:lang w:val="en-US"/>
        </w:rPr>
        <w:t>cu</w:t>
      </w:r>
      <w:r w:rsidRPr="00B40992">
        <w:rPr>
          <w:rFonts w:cs="Times New Roman"/>
          <w:szCs w:val="28"/>
          <w:lang w:val="uk-UA"/>
        </w:rPr>
        <w:t xml:space="preserve"> far the largest volume compared to 19,25 ± 1,48 </w:t>
      </w:r>
      <w:r w:rsidR="002B78B4">
        <w:rPr>
          <w:rFonts w:cs="Times New Roman"/>
          <w:szCs w:val="28"/>
          <w:lang w:val="en-US"/>
        </w:rPr>
        <w:t>cu in</w:t>
      </w:r>
      <w:r w:rsidRPr="00B40992">
        <w:rPr>
          <w:rFonts w:cs="Times New Roman"/>
          <w:szCs w:val="28"/>
          <w:lang w:val="uk-UA"/>
        </w:rPr>
        <w:t xml:space="preserve"> spring, 23,5 ± 1,05 </w:t>
      </w:r>
      <w:r w:rsidR="002B78B4">
        <w:rPr>
          <w:rFonts w:cs="Times New Roman"/>
          <w:szCs w:val="28"/>
          <w:lang w:val="en-US"/>
        </w:rPr>
        <w:t>cu in autumn</w:t>
      </w:r>
      <w:r w:rsidRPr="00B40992">
        <w:rPr>
          <w:rFonts w:cs="Times New Roman"/>
          <w:szCs w:val="28"/>
          <w:lang w:val="uk-UA"/>
        </w:rPr>
        <w:t xml:space="preserve"> and 19,17 ± 0,61 </w:t>
      </w:r>
      <w:r w:rsidR="002B78B4">
        <w:rPr>
          <w:rFonts w:cs="Times New Roman"/>
          <w:szCs w:val="28"/>
          <w:lang w:val="en-US"/>
        </w:rPr>
        <w:t>cu in w</w:t>
      </w:r>
      <w:r w:rsidRPr="00B40992">
        <w:rPr>
          <w:rFonts w:cs="Times New Roman"/>
          <w:szCs w:val="28"/>
          <w:lang w:val="uk-UA"/>
        </w:rPr>
        <w:t xml:space="preserve">inter. The rate of reduction of edema was not significantly different from the winter season, but was significantly lower compared to spring and autumn: 2 hours after </w:t>
      </w:r>
      <w:r w:rsidR="002B78B4" w:rsidRPr="002B78B4">
        <w:rPr>
          <w:rFonts w:cs="Times New Roman"/>
          <w:szCs w:val="28"/>
          <w:lang w:val="uk-UA"/>
        </w:rPr>
        <w:t>acrophase</w:t>
      </w:r>
      <w:r w:rsidRPr="00B40992">
        <w:rPr>
          <w:rFonts w:cs="Times New Roman"/>
          <w:szCs w:val="28"/>
          <w:lang w:val="uk-UA"/>
        </w:rPr>
        <w:t xml:space="preserve"> </w:t>
      </w:r>
      <w:r w:rsidR="002B78B4">
        <w:rPr>
          <w:rFonts w:cs="Times New Roman"/>
          <w:szCs w:val="28"/>
          <w:lang w:val="en-US"/>
        </w:rPr>
        <w:t>edema</w:t>
      </w:r>
      <w:r w:rsidRPr="00B40992">
        <w:rPr>
          <w:rFonts w:cs="Times New Roman"/>
          <w:szCs w:val="28"/>
          <w:lang w:val="uk-UA"/>
        </w:rPr>
        <w:t xml:space="preserve"> has decreased by 6.43 </w:t>
      </w:r>
      <w:r w:rsidR="002B78B4">
        <w:rPr>
          <w:rFonts w:cs="Times New Roman"/>
          <w:szCs w:val="28"/>
          <w:lang w:val="en-US"/>
        </w:rPr>
        <w:t>cu</w:t>
      </w:r>
      <w:r w:rsidRPr="00B40992">
        <w:rPr>
          <w:rFonts w:cs="Times New Roman"/>
          <w:szCs w:val="28"/>
          <w:lang w:val="uk-UA"/>
        </w:rPr>
        <w:t xml:space="preserve">, while the fall - 4.1 </w:t>
      </w:r>
      <w:r w:rsidR="002B78B4">
        <w:rPr>
          <w:rFonts w:cs="Times New Roman"/>
          <w:szCs w:val="28"/>
          <w:lang w:val="en-US"/>
        </w:rPr>
        <w:t>cu</w:t>
      </w:r>
      <w:r w:rsidRPr="00B40992">
        <w:rPr>
          <w:rFonts w:cs="Times New Roman"/>
          <w:szCs w:val="28"/>
          <w:lang w:val="uk-UA"/>
        </w:rPr>
        <w:t xml:space="preserve">, in spring - at 2.67 </w:t>
      </w:r>
      <w:r w:rsidR="002B78B4">
        <w:rPr>
          <w:rFonts w:cs="Times New Roman"/>
          <w:szCs w:val="28"/>
          <w:lang w:val="en-US"/>
        </w:rPr>
        <w:t>cu</w:t>
      </w:r>
      <w:r w:rsidRPr="00B40992">
        <w:rPr>
          <w:rFonts w:cs="Times New Roman"/>
          <w:szCs w:val="28"/>
          <w:lang w:val="uk-UA"/>
        </w:rPr>
        <w:t xml:space="preserve">, and in winter - 7 </w:t>
      </w:r>
      <w:r w:rsidR="002B78B4">
        <w:rPr>
          <w:rFonts w:cs="Times New Roman"/>
          <w:szCs w:val="28"/>
          <w:lang w:val="en-US"/>
        </w:rPr>
        <w:t>cu</w:t>
      </w:r>
      <w:r w:rsidRPr="00B40992">
        <w:rPr>
          <w:rFonts w:cs="Times New Roman"/>
          <w:szCs w:val="28"/>
          <w:lang w:val="uk-UA"/>
        </w:rPr>
        <w:t xml:space="preserve">. After 12 hours of observation edema summer decreased by 17 </w:t>
      </w:r>
      <w:r w:rsidR="002B78B4">
        <w:rPr>
          <w:rFonts w:cs="Times New Roman"/>
          <w:szCs w:val="28"/>
          <w:lang w:val="en-US"/>
        </w:rPr>
        <w:t>cu</w:t>
      </w:r>
      <w:r w:rsidRPr="00B40992">
        <w:rPr>
          <w:rFonts w:cs="Times New Roman"/>
          <w:szCs w:val="28"/>
          <w:lang w:val="uk-UA"/>
        </w:rPr>
        <w:t xml:space="preserve">, which is also the largest value compared with 8.6 </w:t>
      </w:r>
      <w:r w:rsidR="002B78B4">
        <w:rPr>
          <w:rFonts w:cs="Times New Roman"/>
          <w:szCs w:val="28"/>
          <w:lang w:val="en-US"/>
        </w:rPr>
        <w:t>cu in</w:t>
      </w:r>
      <w:r w:rsidRPr="00B40992">
        <w:rPr>
          <w:rFonts w:cs="Times New Roman"/>
          <w:szCs w:val="28"/>
          <w:lang w:val="uk-UA"/>
        </w:rPr>
        <w:t xml:space="preserve"> autumn, 12.67 </w:t>
      </w:r>
      <w:r w:rsidR="000B12DA">
        <w:rPr>
          <w:rFonts w:cs="Times New Roman"/>
          <w:szCs w:val="28"/>
          <w:lang w:val="en-US"/>
        </w:rPr>
        <w:t>cu in w</w:t>
      </w:r>
      <w:r w:rsidRPr="00B40992">
        <w:rPr>
          <w:rFonts w:cs="Times New Roman"/>
          <w:szCs w:val="28"/>
          <w:lang w:val="uk-UA"/>
        </w:rPr>
        <w:t>inter and 9,92</w:t>
      </w:r>
      <w:r w:rsidR="000B12DA">
        <w:rPr>
          <w:rFonts w:cs="Times New Roman"/>
          <w:szCs w:val="28"/>
          <w:lang w:val="en-US"/>
        </w:rPr>
        <w:t xml:space="preserve"> cu in </w:t>
      </w:r>
      <w:r w:rsidRPr="00B40992">
        <w:rPr>
          <w:rFonts w:cs="Times New Roman"/>
          <w:szCs w:val="28"/>
          <w:lang w:val="uk-UA"/>
        </w:rPr>
        <w:t>spring (Table 1).</w:t>
      </w:r>
    </w:p>
    <w:p w:rsidR="00A655D2" w:rsidRDefault="004E4B44" w:rsidP="00B40992">
      <w:pPr>
        <w:ind w:firstLine="709"/>
        <w:jc w:val="both"/>
        <w:rPr>
          <w:lang w:val="uk-UA"/>
        </w:rPr>
      </w:pPr>
      <w:r w:rsidRPr="00B40992">
        <w:rPr>
          <w:rFonts w:cs="Times New Roman"/>
          <w:szCs w:val="28"/>
          <w:lang w:val="uk-UA"/>
        </w:rPr>
        <w:lastRenderedPageBreak/>
        <w:t>Reasons for changes in activity karaheninu in different seasons (Fig. 2) can be explained by the peculiarities of biological rhythms of melatonin and cortisol. In autumn and winter, when sunlight little more melatonin is synthesized and endogenous glucocorticoids less [</w:t>
      </w:r>
      <w:r w:rsidR="006F2AF7">
        <w:rPr>
          <w:rFonts w:cs="Times New Roman"/>
          <w:szCs w:val="28"/>
          <w:lang w:val="en-US"/>
        </w:rPr>
        <w:t xml:space="preserve">5, </w:t>
      </w:r>
      <w:r w:rsidRPr="00B40992">
        <w:rPr>
          <w:rFonts w:cs="Times New Roman"/>
          <w:szCs w:val="28"/>
          <w:lang w:val="uk-UA"/>
        </w:rPr>
        <w:t>6], as manifested stronger inflammatory swelling and decreases slowly. Spring and summer are, by contrast, melatonin is synthesized less cortisol and more - and it inhibits the development of edema and promotes its rapid reduction [</w:t>
      </w:r>
      <w:r w:rsidR="006F2AF7">
        <w:rPr>
          <w:rFonts w:cs="Times New Roman"/>
          <w:szCs w:val="28"/>
          <w:lang w:val="uk-UA"/>
        </w:rPr>
        <w:t xml:space="preserve">5, </w:t>
      </w:r>
      <w:r w:rsidRPr="00B40992">
        <w:rPr>
          <w:rFonts w:cs="Times New Roman"/>
          <w:szCs w:val="28"/>
          <w:lang w:val="uk-UA"/>
        </w:rPr>
        <w:t>6]. In addition to the speed of onset akrofazy swelling affects the overall reactivity, as it is known to decrease the fall and winter, and spring and summer growing [</w:t>
      </w:r>
      <w:r w:rsidR="006F2AF7">
        <w:rPr>
          <w:rFonts w:cs="Times New Roman"/>
          <w:szCs w:val="28"/>
          <w:lang w:val="uk-UA"/>
        </w:rPr>
        <w:t>5</w:t>
      </w:r>
      <w:r w:rsidRPr="00B40992">
        <w:rPr>
          <w:rFonts w:cs="Times New Roman"/>
          <w:szCs w:val="28"/>
          <w:lang w:val="uk-UA"/>
        </w:rPr>
        <w:t>].</w:t>
      </w:r>
      <w:r w:rsidR="004C2D39">
        <w:rPr>
          <w:i/>
          <w:lang w:val="uk-UA"/>
        </w:rPr>
        <w:br w:type="page"/>
      </w:r>
    </w:p>
    <w:p w:rsidR="00DB3F49" w:rsidRPr="003C6DDA" w:rsidRDefault="00DB3F49" w:rsidP="00DB3F49">
      <w:pPr>
        <w:jc w:val="both"/>
        <w:rPr>
          <w:lang w:val="uk-UA"/>
        </w:rPr>
        <w:sectPr w:rsidR="00DB3F49" w:rsidRPr="003C6DDA" w:rsidSect="00A655D2">
          <w:headerReference w:type="default" r:id="rId9"/>
          <w:footerReference w:type="default" r:id="rId10"/>
          <w:footerReference w:type="first" r:id="rId11"/>
          <w:pgSz w:w="11906" w:h="16838"/>
          <w:pgMar w:top="1134" w:right="567" w:bottom="1134" w:left="1701" w:header="709" w:footer="709" w:gutter="0"/>
          <w:cols w:space="708"/>
          <w:titlePg/>
          <w:docGrid w:linePitch="381"/>
        </w:sectPr>
      </w:pPr>
    </w:p>
    <w:p w:rsidR="00DB3F49" w:rsidRPr="003C6DDA" w:rsidRDefault="00374106" w:rsidP="00D13173">
      <w:pPr>
        <w:jc w:val="both"/>
        <w:rPr>
          <w:lang w:val="uk-UA"/>
        </w:rPr>
      </w:pPr>
      <w:r>
        <w:rPr>
          <w:noProof/>
          <w:lang w:val="uk-UA" w:eastAsia="uk-UA"/>
        </w:rPr>
        <w:lastRenderedPageBreak/>
        <w:drawing>
          <wp:inline distT="0" distB="0" distL="0" distR="0" wp14:anchorId="450809E5" wp14:editId="60706EAE">
            <wp:extent cx="4587649" cy="2448000"/>
            <wp:effectExtent l="0" t="0" r="22860" b="9525"/>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B3F49" w:rsidRPr="003C6DDA" w:rsidRDefault="00DB3F49" w:rsidP="00D13173">
      <w:pPr>
        <w:ind w:firstLine="709"/>
        <w:jc w:val="both"/>
        <w:rPr>
          <w:lang w:val="uk-UA"/>
        </w:rPr>
      </w:pPr>
    </w:p>
    <w:p w:rsidR="00DB3F49" w:rsidRPr="003C6DDA" w:rsidRDefault="00374106" w:rsidP="00D13173">
      <w:pPr>
        <w:jc w:val="both"/>
        <w:rPr>
          <w:lang w:val="uk-UA"/>
        </w:rPr>
      </w:pPr>
      <w:r>
        <w:rPr>
          <w:noProof/>
          <w:lang w:val="uk-UA" w:eastAsia="uk-UA"/>
        </w:rPr>
        <w:drawing>
          <wp:inline distT="0" distB="0" distL="0" distR="0" wp14:anchorId="00D255C4" wp14:editId="2031036B">
            <wp:extent cx="4589087" cy="2448000"/>
            <wp:effectExtent l="0" t="0" r="21590" b="9525"/>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B3F49" w:rsidRPr="00122769" w:rsidRDefault="00122769" w:rsidP="00D13173">
      <w:pPr>
        <w:ind w:firstLine="567"/>
        <w:jc w:val="both"/>
        <w:rPr>
          <w:i/>
          <w:lang w:val="en-US"/>
        </w:rPr>
      </w:pPr>
      <w:r>
        <w:rPr>
          <w:i/>
          <w:lang w:val="en-US"/>
        </w:rPr>
        <w:t>Fig</w:t>
      </w:r>
      <w:r w:rsidRPr="00122769">
        <w:rPr>
          <w:i/>
          <w:lang w:val="en-US"/>
        </w:rPr>
        <w:t xml:space="preserve">. </w:t>
      </w:r>
      <w:r>
        <w:rPr>
          <w:i/>
          <w:lang w:val="en-US"/>
        </w:rPr>
        <w:t>1</w:t>
      </w:r>
      <w:r w:rsidR="00D301F2" w:rsidRPr="000E1624">
        <w:rPr>
          <w:i/>
          <w:lang w:val="uk-UA"/>
        </w:rPr>
        <w:t xml:space="preserve">. </w:t>
      </w:r>
      <w:r>
        <w:rPr>
          <w:i/>
          <w:lang w:val="en-US"/>
        </w:rPr>
        <w:t>Carrageenan activity in seasons of the year.</w:t>
      </w:r>
    </w:p>
    <w:p w:rsidR="00600E50" w:rsidRPr="000E1624" w:rsidRDefault="000E1624" w:rsidP="00D13173">
      <w:pPr>
        <w:ind w:firstLine="567"/>
        <w:jc w:val="both"/>
        <w:rPr>
          <w:lang w:val="uk-UA"/>
        </w:rPr>
      </w:pPr>
      <w:r w:rsidRPr="000E1624">
        <w:rPr>
          <w:rFonts w:cs="Times New Roman"/>
          <w:sz w:val="32"/>
          <w:lang w:val="uk-UA"/>
        </w:rPr>
        <w:t>*</w:t>
      </w:r>
      <w:r>
        <w:rPr>
          <w:rFonts w:cs="Times New Roman"/>
          <w:lang w:val="uk-UA"/>
        </w:rPr>
        <w:t xml:space="preserve"> − </w:t>
      </w:r>
      <w:r w:rsidR="00122769" w:rsidRPr="00122769">
        <w:rPr>
          <w:rFonts w:cs="Times New Roman"/>
          <w:lang w:val="uk-UA"/>
        </w:rPr>
        <w:t xml:space="preserve">rat paw volume </w:t>
      </w:r>
      <w:r w:rsidR="00E96C9D">
        <w:rPr>
          <w:rFonts w:cs="Times New Roman"/>
          <w:lang w:val="en-US"/>
        </w:rPr>
        <w:t>before administration of carragenan</w:t>
      </w:r>
    </w:p>
    <w:p w:rsidR="00DB3F49" w:rsidRPr="003C6DDA" w:rsidRDefault="00294D18" w:rsidP="00D13173">
      <w:pPr>
        <w:jc w:val="center"/>
        <w:rPr>
          <w:lang w:val="uk-UA"/>
        </w:rPr>
      </w:pPr>
      <w:r>
        <w:rPr>
          <w:noProof/>
          <w:lang w:val="uk-UA" w:eastAsia="uk-UA"/>
        </w:rPr>
        <w:lastRenderedPageBreak/>
        <w:drawing>
          <wp:inline distT="0" distB="0" distL="0" distR="0" wp14:anchorId="779CF96A" wp14:editId="50CE4F51">
            <wp:extent cx="4589084" cy="2448000"/>
            <wp:effectExtent l="0" t="0" r="21590" b="9525"/>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40706" w:rsidRDefault="00440706" w:rsidP="00D13173">
      <w:pPr>
        <w:ind w:firstLine="709"/>
        <w:jc w:val="both"/>
        <w:rPr>
          <w:i/>
          <w:lang w:val="uk-UA"/>
        </w:rPr>
      </w:pPr>
    </w:p>
    <w:p w:rsidR="00294D18" w:rsidRDefault="00BA5D90" w:rsidP="00A33C6A">
      <w:pPr>
        <w:jc w:val="both"/>
        <w:rPr>
          <w:i/>
          <w:lang w:val="uk-UA"/>
        </w:rPr>
      </w:pPr>
      <w:r>
        <w:rPr>
          <w:noProof/>
          <w:lang w:val="uk-UA" w:eastAsia="uk-UA"/>
        </w:rPr>
        <w:drawing>
          <wp:inline distT="0" distB="0" distL="0" distR="0" wp14:anchorId="738A7D30" wp14:editId="285667E1">
            <wp:extent cx="4590000" cy="2448000"/>
            <wp:effectExtent l="0" t="0" r="20320" b="9525"/>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33C6A" w:rsidRDefault="00A33C6A" w:rsidP="00A33C6A">
      <w:pPr>
        <w:jc w:val="both"/>
        <w:rPr>
          <w:i/>
          <w:lang w:val="uk-UA"/>
        </w:rPr>
      </w:pPr>
    </w:p>
    <w:p w:rsidR="00DB3F49" w:rsidRPr="003C6DDA" w:rsidRDefault="00440706" w:rsidP="00600E50">
      <w:pPr>
        <w:rPr>
          <w:b/>
          <w:sz w:val="32"/>
          <w:lang w:val="uk-UA"/>
        </w:rPr>
        <w:sectPr w:rsidR="00DB3F49" w:rsidRPr="003C6DDA" w:rsidSect="00294D18">
          <w:headerReference w:type="default" r:id="rId16"/>
          <w:footerReference w:type="default" r:id="rId17"/>
          <w:pgSz w:w="16838" w:h="11906" w:orient="landscape"/>
          <w:pgMar w:top="1134" w:right="1701" w:bottom="1134" w:left="567" w:header="709" w:footer="709" w:gutter="0"/>
          <w:cols w:num="2" w:space="708"/>
          <w:titlePg/>
          <w:docGrid w:linePitch="381"/>
        </w:sectPr>
      </w:pPr>
      <w:r>
        <w:rPr>
          <w:i/>
          <w:lang w:val="uk-UA"/>
        </w:rPr>
        <w:br w:type="page"/>
      </w:r>
    </w:p>
    <w:p w:rsidR="00600E50" w:rsidRDefault="00600E50" w:rsidP="00600E50">
      <w:pPr>
        <w:jc w:val="both"/>
        <w:rPr>
          <w:i/>
          <w:lang w:val="uk-UA"/>
        </w:rPr>
      </w:pPr>
      <w:r>
        <w:rPr>
          <w:noProof/>
          <w:lang w:val="uk-UA" w:eastAsia="uk-UA"/>
        </w:rPr>
        <w:lastRenderedPageBreak/>
        <w:drawing>
          <wp:inline distT="0" distB="0" distL="0" distR="0" wp14:anchorId="692FB4E0" wp14:editId="663AD176">
            <wp:extent cx="5760000" cy="2880000"/>
            <wp:effectExtent l="0" t="0" r="12700" b="15875"/>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00E50" w:rsidRDefault="00E96C9D" w:rsidP="00E96C9D">
      <w:pPr>
        <w:rPr>
          <w:i/>
          <w:lang w:val="uk-UA"/>
        </w:rPr>
      </w:pPr>
      <w:r w:rsidRPr="00E96C9D">
        <w:rPr>
          <w:i/>
          <w:lang w:val="uk-UA"/>
        </w:rPr>
        <w:t>Fig. 2. Comparison of the activity of carrageenan on the season.</w:t>
      </w:r>
    </w:p>
    <w:p w:rsidR="00C0508A" w:rsidRPr="00C0508A" w:rsidRDefault="00A35D46" w:rsidP="00C0508A">
      <w:pPr>
        <w:jc w:val="right"/>
        <w:rPr>
          <w:i/>
          <w:lang w:val="uk-UA"/>
        </w:rPr>
      </w:pPr>
      <w:r>
        <w:rPr>
          <w:i/>
          <w:lang w:val="en-US"/>
        </w:rPr>
        <w:t>Table</w:t>
      </w:r>
      <w:r w:rsidR="00C0508A" w:rsidRPr="00C0508A">
        <w:rPr>
          <w:i/>
          <w:lang w:val="uk-UA"/>
        </w:rPr>
        <w:t xml:space="preserve"> 1</w:t>
      </w:r>
    </w:p>
    <w:p w:rsidR="00C0508A" w:rsidRPr="00C0508A" w:rsidRDefault="00C0508A" w:rsidP="00C0508A">
      <w:pPr>
        <w:jc w:val="center"/>
        <w:rPr>
          <w:b/>
          <w:lang w:val="uk-UA"/>
        </w:rPr>
      </w:pPr>
      <w:r w:rsidRPr="00C0508A">
        <w:rPr>
          <w:b/>
          <w:lang w:val="uk-UA"/>
        </w:rPr>
        <w:t>Сезонний хронопортрет карагеніну</w:t>
      </w:r>
    </w:p>
    <w:tbl>
      <w:tblPr>
        <w:tblStyle w:val="aa"/>
        <w:tblW w:w="0" w:type="auto"/>
        <w:tblLook w:val="04A0" w:firstRow="1" w:lastRow="0" w:firstColumn="1" w:lastColumn="0" w:noHBand="0" w:noVBand="1"/>
      </w:tblPr>
      <w:tblGrid>
        <w:gridCol w:w="1414"/>
        <w:gridCol w:w="1684"/>
        <w:gridCol w:w="1688"/>
        <w:gridCol w:w="1688"/>
        <w:gridCol w:w="1688"/>
        <w:gridCol w:w="1692"/>
      </w:tblGrid>
      <w:tr w:rsidR="00876956" w:rsidTr="000F35A8">
        <w:tc>
          <w:tcPr>
            <w:tcW w:w="3083" w:type="dxa"/>
            <w:gridSpan w:val="2"/>
            <w:vAlign w:val="center"/>
          </w:tcPr>
          <w:p w:rsidR="00876956" w:rsidRPr="00876956" w:rsidRDefault="00876956" w:rsidP="000F35A8">
            <w:pPr>
              <w:rPr>
                <w:lang w:val="uk-UA"/>
              </w:rPr>
            </w:pPr>
            <w:r w:rsidRPr="00876956">
              <w:rPr>
                <w:lang w:val="uk-UA"/>
              </w:rPr>
              <w:t>Показник</w:t>
            </w:r>
          </w:p>
        </w:tc>
        <w:tc>
          <w:tcPr>
            <w:tcW w:w="1692" w:type="dxa"/>
            <w:vAlign w:val="center"/>
          </w:tcPr>
          <w:p w:rsidR="00876956" w:rsidRPr="00A35D46" w:rsidRDefault="00A35D46" w:rsidP="00A35D46">
            <w:pPr>
              <w:rPr>
                <w:lang w:val="en-US"/>
              </w:rPr>
            </w:pPr>
            <w:r>
              <w:rPr>
                <w:lang w:val="en-US"/>
              </w:rPr>
              <w:t>Autumn</w:t>
            </w:r>
          </w:p>
        </w:tc>
        <w:tc>
          <w:tcPr>
            <w:tcW w:w="1693" w:type="dxa"/>
            <w:vAlign w:val="center"/>
          </w:tcPr>
          <w:p w:rsidR="00876956" w:rsidRPr="00A35D46" w:rsidRDefault="00A35D46" w:rsidP="000F35A8">
            <w:pPr>
              <w:rPr>
                <w:lang w:val="en-US"/>
              </w:rPr>
            </w:pPr>
            <w:r>
              <w:rPr>
                <w:lang w:val="en-US"/>
              </w:rPr>
              <w:t>Winter</w:t>
            </w:r>
          </w:p>
        </w:tc>
        <w:tc>
          <w:tcPr>
            <w:tcW w:w="1693" w:type="dxa"/>
            <w:vAlign w:val="center"/>
          </w:tcPr>
          <w:p w:rsidR="00876956" w:rsidRPr="00A35D46" w:rsidRDefault="00A35D46" w:rsidP="000F35A8">
            <w:pPr>
              <w:rPr>
                <w:lang w:val="en-US"/>
              </w:rPr>
            </w:pPr>
            <w:r>
              <w:rPr>
                <w:lang w:val="en-US"/>
              </w:rPr>
              <w:t>Spring</w:t>
            </w:r>
          </w:p>
        </w:tc>
        <w:tc>
          <w:tcPr>
            <w:tcW w:w="1693" w:type="dxa"/>
            <w:vAlign w:val="center"/>
          </w:tcPr>
          <w:p w:rsidR="00876956" w:rsidRPr="00A35D46" w:rsidRDefault="00A35D46" w:rsidP="000F35A8">
            <w:pPr>
              <w:rPr>
                <w:lang w:val="en-US"/>
              </w:rPr>
            </w:pPr>
            <w:r>
              <w:rPr>
                <w:lang w:val="en-US"/>
              </w:rPr>
              <w:t>Summer</w:t>
            </w:r>
          </w:p>
        </w:tc>
      </w:tr>
      <w:tr w:rsidR="00876956" w:rsidTr="000F35A8">
        <w:tc>
          <w:tcPr>
            <w:tcW w:w="1384" w:type="dxa"/>
            <w:vMerge w:val="restart"/>
            <w:vAlign w:val="center"/>
          </w:tcPr>
          <w:p w:rsidR="00876956" w:rsidRPr="003662E1" w:rsidRDefault="003662E1" w:rsidP="000F35A8">
            <w:pPr>
              <w:rPr>
                <w:lang w:val="en-US"/>
              </w:rPr>
            </w:pPr>
            <w:r>
              <w:rPr>
                <w:lang w:val="en-US"/>
              </w:rPr>
              <w:t>Acrophase</w:t>
            </w:r>
          </w:p>
        </w:tc>
        <w:tc>
          <w:tcPr>
            <w:tcW w:w="1699" w:type="dxa"/>
            <w:vAlign w:val="center"/>
          </w:tcPr>
          <w:p w:rsidR="00876956" w:rsidRPr="00A35D46" w:rsidRDefault="00A35D46" w:rsidP="000F35A8">
            <w:pPr>
              <w:spacing w:line="300" w:lineRule="auto"/>
              <w:rPr>
                <w:lang w:val="en-US"/>
              </w:rPr>
            </w:pPr>
            <w:r>
              <w:rPr>
                <w:lang w:val="en-US"/>
              </w:rPr>
              <w:t>size, cu</w:t>
            </w:r>
          </w:p>
        </w:tc>
        <w:tc>
          <w:tcPr>
            <w:tcW w:w="1692" w:type="dxa"/>
            <w:vAlign w:val="center"/>
          </w:tcPr>
          <w:p w:rsidR="00876956" w:rsidRPr="00876956" w:rsidRDefault="00876956" w:rsidP="000F35A8">
            <w:pPr>
              <w:rPr>
                <w:lang w:val="uk-UA"/>
              </w:rPr>
            </w:pPr>
            <w:r w:rsidRPr="00876956">
              <w:rPr>
                <w:lang w:val="uk-UA"/>
              </w:rPr>
              <w:t>55,6</w:t>
            </w:r>
            <w:r w:rsidRPr="00876956">
              <w:rPr>
                <w:rFonts w:cs="Times New Roman"/>
                <w:lang w:val="uk-UA"/>
              </w:rPr>
              <w:t>±</w:t>
            </w:r>
            <w:r w:rsidRPr="00876956">
              <w:rPr>
                <w:lang w:val="uk-UA"/>
              </w:rPr>
              <w:t>1,25</w:t>
            </w:r>
          </w:p>
        </w:tc>
        <w:tc>
          <w:tcPr>
            <w:tcW w:w="1693" w:type="dxa"/>
            <w:vAlign w:val="center"/>
          </w:tcPr>
          <w:p w:rsidR="00876956" w:rsidRPr="00876956" w:rsidRDefault="00876956" w:rsidP="000F35A8">
            <w:pPr>
              <w:rPr>
                <w:lang w:val="uk-UA"/>
              </w:rPr>
            </w:pPr>
            <w:r w:rsidRPr="00876956">
              <w:rPr>
                <w:lang w:val="uk-UA"/>
              </w:rPr>
              <w:t>51,5</w:t>
            </w:r>
            <w:r w:rsidRPr="00876956">
              <w:rPr>
                <w:rFonts w:cs="Times New Roman"/>
                <w:lang w:val="uk-UA"/>
              </w:rPr>
              <w:t>±</w:t>
            </w:r>
            <w:r w:rsidRPr="00876956">
              <w:rPr>
                <w:lang w:val="uk-UA"/>
              </w:rPr>
              <w:t>0,33</w:t>
            </w:r>
          </w:p>
        </w:tc>
        <w:tc>
          <w:tcPr>
            <w:tcW w:w="1693" w:type="dxa"/>
            <w:vAlign w:val="center"/>
          </w:tcPr>
          <w:p w:rsidR="00876956" w:rsidRPr="00876956" w:rsidRDefault="00876956" w:rsidP="000F35A8">
            <w:pPr>
              <w:rPr>
                <w:lang w:val="uk-UA"/>
              </w:rPr>
            </w:pPr>
            <w:r w:rsidRPr="00876956">
              <w:rPr>
                <w:lang w:val="uk-UA"/>
              </w:rPr>
              <w:t>53,75</w:t>
            </w:r>
            <w:r w:rsidRPr="00876956">
              <w:rPr>
                <w:rFonts w:cs="Times New Roman"/>
                <w:lang w:val="uk-UA"/>
              </w:rPr>
              <w:t>±1,54</w:t>
            </w:r>
          </w:p>
        </w:tc>
        <w:tc>
          <w:tcPr>
            <w:tcW w:w="1693" w:type="dxa"/>
            <w:vAlign w:val="center"/>
          </w:tcPr>
          <w:p w:rsidR="00876956" w:rsidRPr="00A30288" w:rsidRDefault="00876956" w:rsidP="000F35A8">
            <w:pPr>
              <w:rPr>
                <w:lang w:val="uk-UA"/>
              </w:rPr>
            </w:pPr>
            <w:r w:rsidRPr="00A30288">
              <w:rPr>
                <w:lang w:val="uk-UA"/>
              </w:rPr>
              <w:t>64</w:t>
            </w:r>
            <w:r w:rsidRPr="00A30288">
              <w:rPr>
                <w:rFonts w:cs="Times New Roman"/>
                <w:lang w:val="uk-UA"/>
              </w:rPr>
              <w:t>±</w:t>
            </w:r>
            <w:r w:rsidRPr="00A30288">
              <w:rPr>
                <w:lang w:val="uk-UA"/>
              </w:rPr>
              <w:t>0,8</w:t>
            </w:r>
            <w:r w:rsidR="00A47EFC" w:rsidRPr="00A30288">
              <w:rPr>
                <w:lang w:val="uk-UA"/>
              </w:rPr>
              <w:t>*</w:t>
            </w:r>
          </w:p>
        </w:tc>
      </w:tr>
      <w:tr w:rsidR="00876956" w:rsidTr="000F35A8">
        <w:tc>
          <w:tcPr>
            <w:tcW w:w="1384" w:type="dxa"/>
            <w:vMerge/>
            <w:vAlign w:val="center"/>
          </w:tcPr>
          <w:p w:rsidR="00876956" w:rsidRPr="00876956" w:rsidRDefault="00876956" w:rsidP="000F35A8">
            <w:pPr>
              <w:rPr>
                <w:lang w:val="uk-UA"/>
              </w:rPr>
            </w:pPr>
          </w:p>
        </w:tc>
        <w:tc>
          <w:tcPr>
            <w:tcW w:w="1699" w:type="dxa"/>
            <w:vAlign w:val="center"/>
          </w:tcPr>
          <w:p w:rsidR="00876956" w:rsidRPr="00A35D46" w:rsidRDefault="00A35D46" w:rsidP="000F35A8">
            <w:pPr>
              <w:spacing w:line="300" w:lineRule="auto"/>
              <w:rPr>
                <w:lang w:val="en-US"/>
              </w:rPr>
            </w:pPr>
            <w:r w:rsidRPr="00A35D46">
              <w:rPr>
                <w:lang w:val="en-US"/>
              </w:rPr>
              <w:t>the timing</w:t>
            </w:r>
            <w:r w:rsidR="003662E1">
              <w:rPr>
                <w:lang w:val="en-US"/>
              </w:rPr>
              <w:t>, h</w:t>
            </w:r>
          </w:p>
        </w:tc>
        <w:tc>
          <w:tcPr>
            <w:tcW w:w="1692" w:type="dxa"/>
            <w:vAlign w:val="center"/>
          </w:tcPr>
          <w:p w:rsidR="00876956" w:rsidRPr="00876956" w:rsidRDefault="000F35A8" w:rsidP="000F35A8">
            <w:pPr>
              <w:rPr>
                <w:lang w:val="uk-UA"/>
              </w:rPr>
            </w:pPr>
            <w:r>
              <w:rPr>
                <w:lang w:val="uk-UA"/>
              </w:rPr>
              <w:t>5</w:t>
            </w:r>
          </w:p>
        </w:tc>
        <w:tc>
          <w:tcPr>
            <w:tcW w:w="1693" w:type="dxa"/>
            <w:vAlign w:val="center"/>
          </w:tcPr>
          <w:p w:rsidR="00876956" w:rsidRPr="00876956" w:rsidRDefault="000F35A8" w:rsidP="000F35A8">
            <w:pPr>
              <w:rPr>
                <w:lang w:val="uk-UA"/>
              </w:rPr>
            </w:pPr>
            <w:r>
              <w:rPr>
                <w:lang w:val="uk-UA"/>
              </w:rPr>
              <w:t>4</w:t>
            </w:r>
          </w:p>
        </w:tc>
        <w:tc>
          <w:tcPr>
            <w:tcW w:w="1693" w:type="dxa"/>
            <w:vAlign w:val="center"/>
          </w:tcPr>
          <w:p w:rsidR="00876956" w:rsidRPr="00876956" w:rsidRDefault="000F35A8" w:rsidP="000F35A8">
            <w:pPr>
              <w:rPr>
                <w:lang w:val="uk-UA"/>
              </w:rPr>
            </w:pPr>
            <w:r>
              <w:rPr>
                <w:lang w:val="uk-UA"/>
              </w:rPr>
              <w:t>3</w:t>
            </w:r>
          </w:p>
        </w:tc>
        <w:tc>
          <w:tcPr>
            <w:tcW w:w="1693" w:type="dxa"/>
            <w:vAlign w:val="center"/>
          </w:tcPr>
          <w:p w:rsidR="00876956" w:rsidRPr="00A30288" w:rsidRDefault="000F35A8" w:rsidP="000F35A8">
            <w:pPr>
              <w:rPr>
                <w:lang w:val="uk-UA"/>
              </w:rPr>
            </w:pPr>
            <w:r w:rsidRPr="00A30288">
              <w:rPr>
                <w:lang w:val="uk-UA"/>
              </w:rPr>
              <w:t>3</w:t>
            </w:r>
          </w:p>
        </w:tc>
      </w:tr>
      <w:tr w:rsidR="00876956" w:rsidTr="000F35A8">
        <w:tc>
          <w:tcPr>
            <w:tcW w:w="3083" w:type="dxa"/>
            <w:gridSpan w:val="2"/>
            <w:vAlign w:val="center"/>
          </w:tcPr>
          <w:p w:rsidR="00876956" w:rsidRPr="003662E1" w:rsidRDefault="003662E1" w:rsidP="000F35A8">
            <w:pPr>
              <w:rPr>
                <w:lang w:val="en-US"/>
              </w:rPr>
            </w:pPr>
            <w:r>
              <w:rPr>
                <w:lang w:val="en-US"/>
              </w:rPr>
              <w:t>Mezor</w:t>
            </w:r>
          </w:p>
        </w:tc>
        <w:tc>
          <w:tcPr>
            <w:tcW w:w="1692" w:type="dxa"/>
            <w:vAlign w:val="center"/>
          </w:tcPr>
          <w:p w:rsidR="00876956" w:rsidRPr="00876956" w:rsidRDefault="00876956" w:rsidP="000F35A8">
            <w:pPr>
              <w:rPr>
                <w:lang w:val="uk-UA"/>
              </w:rPr>
            </w:pPr>
            <w:r w:rsidRPr="00876956">
              <w:rPr>
                <w:lang w:val="uk-UA"/>
              </w:rPr>
              <w:t>43,85</w:t>
            </w:r>
            <w:r w:rsidRPr="00876956">
              <w:rPr>
                <w:rFonts w:cs="Times New Roman"/>
                <w:lang w:val="uk-UA"/>
              </w:rPr>
              <w:t>±3,92</w:t>
            </w:r>
          </w:p>
        </w:tc>
        <w:tc>
          <w:tcPr>
            <w:tcW w:w="1693" w:type="dxa"/>
            <w:vAlign w:val="center"/>
          </w:tcPr>
          <w:p w:rsidR="00876956" w:rsidRPr="00876956" w:rsidRDefault="00876956" w:rsidP="000F35A8">
            <w:pPr>
              <w:rPr>
                <w:lang w:val="uk-UA"/>
              </w:rPr>
            </w:pPr>
            <w:r w:rsidRPr="00876956">
              <w:rPr>
                <w:lang w:val="uk-UA"/>
              </w:rPr>
              <w:t>41,92</w:t>
            </w:r>
            <w:r w:rsidRPr="00876956">
              <w:rPr>
                <w:rFonts w:cs="Times New Roman"/>
                <w:lang w:val="uk-UA"/>
              </w:rPr>
              <w:t>±3,18</w:t>
            </w:r>
          </w:p>
        </w:tc>
        <w:tc>
          <w:tcPr>
            <w:tcW w:w="1693" w:type="dxa"/>
            <w:vAlign w:val="center"/>
          </w:tcPr>
          <w:p w:rsidR="00876956" w:rsidRPr="00876956" w:rsidRDefault="00876956" w:rsidP="000F35A8">
            <w:pPr>
              <w:rPr>
                <w:lang w:val="uk-UA"/>
              </w:rPr>
            </w:pPr>
            <w:r w:rsidRPr="00876956">
              <w:rPr>
                <w:lang w:val="uk-UA"/>
              </w:rPr>
              <w:t>44,13</w:t>
            </w:r>
            <w:r w:rsidRPr="00876956">
              <w:rPr>
                <w:rFonts w:cs="Times New Roman"/>
                <w:lang w:val="uk-UA"/>
              </w:rPr>
              <w:t>±3,3</w:t>
            </w:r>
          </w:p>
        </w:tc>
        <w:tc>
          <w:tcPr>
            <w:tcW w:w="1693" w:type="dxa"/>
            <w:vAlign w:val="center"/>
          </w:tcPr>
          <w:p w:rsidR="00876956" w:rsidRPr="00A30288" w:rsidRDefault="00876956" w:rsidP="000F35A8">
            <w:pPr>
              <w:rPr>
                <w:lang w:val="uk-UA"/>
              </w:rPr>
            </w:pPr>
            <w:r w:rsidRPr="00A30288">
              <w:rPr>
                <w:rFonts w:cs="Times New Roman"/>
                <w:lang w:val="uk-UA"/>
              </w:rPr>
              <w:t>47,93±</w:t>
            </w:r>
            <w:r w:rsidRPr="00A30288">
              <w:rPr>
                <w:lang w:val="uk-UA"/>
              </w:rPr>
              <w:t>5,32</w:t>
            </w:r>
          </w:p>
        </w:tc>
      </w:tr>
      <w:tr w:rsidR="00876956" w:rsidTr="000F35A8">
        <w:tc>
          <w:tcPr>
            <w:tcW w:w="3083" w:type="dxa"/>
            <w:gridSpan w:val="2"/>
            <w:vAlign w:val="center"/>
          </w:tcPr>
          <w:p w:rsidR="00876956" w:rsidRPr="003662E1" w:rsidRDefault="003662E1" w:rsidP="000F35A8">
            <w:pPr>
              <w:rPr>
                <w:lang w:val="en-US"/>
              </w:rPr>
            </w:pPr>
            <w:r>
              <w:rPr>
                <w:lang w:val="en-US"/>
              </w:rPr>
              <w:t>Amplitude</w:t>
            </w:r>
          </w:p>
        </w:tc>
        <w:tc>
          <w:tcPr>
            <w:tcW w:w="1692" w:type="dxa"/>
            <w:vAlign w:val="center"/>
          </w:tcPr>
          <w:p w:rsidR="00876956" w:rsidRPr="00876956" w:rsidRDefault="00876956" w:rsidP="000F35A8">
            <w:pPr>
              <w:rPr>
                <w:lang w:val="uk-UA"/>
              </w:rPr>
            </w:pPr>
            <w:r w:rsidRPr="00876956">
              <w:rPr>
                <w:lang w:val="uk-UA"/>
              </w:rPr>
              <w:t>23,5</w:t>
            </w:r>
            <w:r w:rsidRPr="00876956">
              <w:rPr>
                <w:rFonts w:cs="Times New Roman"/>
                <w:lang w:val="uk-UA"/>
              </w:rPr>
              <w:t>±</w:t>
            </w:r>
            <w:r w:rsidRPr="00876956">
              <w:rPr>
                <w:lang w:val="uk-UA"/>
              </w:rPr>
              <w:t>1,05</w:t>
            </w:r>
          </w:p>
        </w:tc>
        <w:tc>
          <w:tcPr>
            <w:tcW w:w="1693" w:type="dxa"/>
            <w:vAlign w:val="center"/>
          </w:tcPr>
          <w:p w:rsidR="00876956" w:rsidRPr="00876956" w:rsidRDefault="00876956" w:rsidP="000F35A8">
            <w:pPr>
              <w:rPr>
                <w:lang w:val="uk-UA"/>
              </w:rPr>
            </w:pPr>
            <w:r w:rsidRPr="00876956">
              <w:rPr>
                <w:lang w:val="uk-UA"/>
              </w:rPr>
              <w:t>19,17</w:t>
            </w:r>
            <w:r w:rsidRPr="00876956">
              <w:rPr>
                <w:rFonts w:cs="Times New Roman"/>
                <w:lang w:val="uk-UA"/>
              </w:rPr>
              <w:t>±</w:t>
            </w:r>
            <w:r w:rsidRPr="00876956">
              <w:rPr>
                <w:lang w:val="uk-UA"/>
              </w:rPr>
              <w:t>0,61</w:t>
            </w:r>
          </w:p>
        </w:tc>
        <w:tc>
          <w:tcPr>
            <w:tcW w:w="1693" w:type="dxa"/>
            <w:vAlign w:val="center"/>
          </w:tcPr>
          <w:p w:rsidR="00876956" w:rsidRPr="00876956" w:rsidRDefault="00876956" w:rsidP="000F35A8">
            <w:pPr>
              <w:rPr>
                <w:lang w:val="uk-UA"/>
              </w:rPr>
            </w:pPr>
            <w:r w:rsidRPr="00876956">
              <w:rPr>
                <w:lang w:val="uk-UA"/>
              </w:rPr>
              <w:t>19,25</w:t>
            </w:r>
            <w:r w:rsidRPr="00876956">
              <w:rPr>
                <w:rFonts w:cs="Times New Roman"/>
                <w:lang w:val="uk-UA"/>
              </w:rPr>
              <w:t>±</w:t>
            </w:r>
            <w:r w:rsidRPr="00876956">
              <w:rPr>
                <w:lang w:val="uk-UA"/>
              </w:rPr>
              <w:t>1,48</w:t>
            </w:r>
          </w:p>
        </w:tc>
        <w:tc>
          <w:tcPr>
            <w:tcW w:w="1693" w:type="dxa"/>
            <w:vAlign w:val="center"/>
          </w:tcPr>
          <w:p w:rsidR="00876956" w:rsidRPr="00A30288" w:rsidRDefault="00876956" w:rsidP="000F35A8">
            <w:pPr>
              <w:rPr>
                <w:lang w:val="uk-UA"/>
              </w:rPr>
            </w:pPr>
            <w:r w:rsidRPr="00A30288">
              <w:rPr>
                <w:lang w:val="uk-UA"/>
              </w:rPr>
              <w:t>32,14</w:t>
            </w:r>
            <w:r w:rsidRPr="00A30288">
              <w:rPr>
                <w:rFonts w:cs="Times New Roman"/>
                <w:lang w:val="uk-UA"/>
              </w:rPr>
              <w:t>±</w:t>
            </w:r>
            <w:r w:rsidRPr="00A30288">
              <w:rPr>
                <w:lang w:val="uk-UA"/>
              </w:rPr>
              <w:t>0,94</w:t>
            </w:r>
            <w:r w:rsidR="00A47EFC" w:rsidRPr="00A30288">
              <w:rPr>
                <w:lang w:val="uk-UA"/>
              </w:rPr>
              <w:t>*</w:t>
            </w:r>
          </w:p>
        </w:tc>
      </w:tr>
    </w:tbl>
    <w:p w:rsidR="00C0508A" w:rsidRDefault="00C0508A">
      <w:pPr>
        <w:spacing w:line="240" w:lineRule="auto"/>
        <w:rPr>
          <w:b/>
          <w:lang w:val="uk-UA"/>
        </w:rPr>
      </w:pPr>
    </w:p>
    <w:p w:rsidR="00E770E7" w:rsidRPr="00A30288" w:rsidRDefault="0051359D" w:rsidP="00A30288">
      <w:pPr>
        <w:pStyle w:val="ab"/>
        <w:spacing w:line="240" w:lineRule="auto"/>
        <w:ind w:left="0" w:firstLine="0"/>
        <w:rPr>
          <w:lang w:val="uk-UA"/>
        </w:rPr>
      </w:pPr>
      <w:r w:rsidRPr="00A30288">
        <w:rPr>
          <w:rFonts w:cs="Times New Roman"/>
          <w:lang w:val="uk-UA"/>
        </w:rPr>
        <w:t>* −</w:t>
      </w:r>
      <w:r w:rsidRPr="00A30288">
        <w:rPr>
          <w:lang w:val="uk-UA"/>
        </w:rPr>
        <w:t xml:space="preserve"> </w:t>
      </w:r>
      <w:r w:rsidR="003662E1" w:rsidRPr="003662E1">
        <w:rPr>
          <w:lang w:val="uk-UA"/>
        </w:rPr>
        <w:t xml:space="preserve">significant difference relative to the winter and spring </w:t>
      </w:r>
      <w:r w:rsidR="00E770E7" w:rsidRPr="00A30288">
        <w:rPr>
          <w:lang w:val="uk-UA"/>
        </w:rPr>
        <w:t xml:space="preserve">(р </w:t>
      </w:r>
      <w:r w:rsidRPr="003662E1">
        <w:rPr>
          <w:lang w:val="en-US"/>
        </w:rPr>
        <w:t>&gt;</w:t>
      </w:r>
      <w:r w:rsidR="00E770E7" w:rsidRPr="00A30288">
        <w:rPr>
          <w:lang w:val="uk-UA"/>
        </w:rPr>
        <w:t xml:space="preserve"> 0,05)</w:t>
      </w:r>
    </w:p>
    <w:p w:rsidR="00C0508A" w:rsidRDefault="00C0508A">
      <w:pPr>
        <w:spacing w:line="240" w:lineRule="auto"/>
        <w:rPr>
          <w:b/>
          <w:lang w:val="uk-UA"/>
        </w:rPr>
      </w:pPr>
      <w:r>
        <w:rPr>
          <w:b/>
          <w:lang w:val="uk-UA"/>
        </w:rPr>
        <w:br w:type="page"/>
      </w:r>
    </w:p>
    <w:p w:rsidR="003946D3" w:rsidRPr="003946D3" w:rsidRDefault="003946D3" w:rsidP="003946D3">
      <w:pPr>
        <w:ind w:firstLine="709"/>
        <w:jc w:val="both"/>
        <w:rPr>
          <w:b/>
          <w:lang w:val="uk-UA"/>
        </w:rPr>
      </w:pPr>
      <w:r w:rsidRPr="003946D3">
        <w:rPr>
          <w:b/>
          <w:lang w:val="uk-UA"/>
        </w:rPr>
        <w:lastRenderedPageBreak/>
        <w:t>Conclusions.</w:t>
      </w:r>
    </w:p>
    <w:p w:rsidR="003946D3" w:rsidRPr="003946D3" w:rsidRDefault="003946D3" w:rsidP="003946D3">
      <w:pPr>
        <w:ind w:firstLine="709"/>
        <w:jc w:val="both"/>
        <w:rPr>
          <w:lang w:val="uk-UA"/>
        </w:rPr>
      </w:pPr>
      <w:r w:rsidRPr="003946D3">
        <w:rPr>
          <w:lang w:val="uk-UA"/>
        </w:rPr>
        <w:t xml:space="preserve">Thus, </w:t>
      </w:r>
      <w:r w:rsidR="006F6582">
        <w:rPr>
          <w:lang w:val="en-US"/>
        </w:rPr>
        <w:t xml:space="preserve">as the </w:t>
      </w:r>
      <w:r w:rsidRPr="003946D3">
        <w:rPr>
          <w:lang w:val="uk-UA"/>
        </w:rPr>
        <w:t xml:space="preserve">analysis of the results of research </w:t>
      </w:r>
      <w:r>
        <w:rPr>
          <w:lang w:val="en-US"/>
        </w:rPr>
        <w:t>c</w:t>
      </w:r>
      <w:r w:rsidRPr="003946D3">
        <w:rPr>
          <w:lang w:val="uk-UA"/>
        </w:rPr>
        <w:t>hronopatolo</w:t>
      </w:r>
      <w:r>
        <w:rPr>
          <w:lang w:val="en-US"/>
        </w:rPr>
        <w:t>gical</w:t>
      </w:r>
      <w:r w:rsidRPr="003946D3">
        <w:rPr>
          <w:lang w:val="uk-UA"/>
        </w:rPr>
        <w:t xml:space="preserve"> features</w:t>
      </w:r>
      <w:r>
        <w:rPr>
          <w:lang w:val="en-US"/>
        </w:rPr>
        <w:t xml:space="preserve"> of carrageenan</w:t>
      </w:r>
      <w:r w:rsidR="006F6582">
        <w:rPr>
          <w:lang w:val="uk-UA"/>
        </w:rPr>
        <w:t xml:space="preserve"> action showed</w:t>
      </w:r>
      <w:r w:rsidR="006F6582">
        <w:rPr>
          <w:lang w:val="en-US"/>
        </w:rPr>
        <w:t>,</w:t>
      </w:r>
      <w:r w:rsidRPr="003946D3">
        <w:rPr>
          <w:lang w:val="uk-UA"/>
        </w:rPr>
        <w:t xml:space="preserve"> the rate of development and expression of aseptically-exudative inflammatory reaction to </w:t>
      </w:r>
      <w:r w:rsidR="006F6582">
        <w:rPr>
          <w:lang w:val="en-US"/>
        </w:rPr>
        <w:t>this agent is different</w:t>
      </w:r>
      <w:r w:rsidRPr="003946D3">
        <w:rPr>
          <w:lang w:val="uk-UA"/>
        </w:rPr>
        <w:t xml:space="preserve"> in different seasons, </w:t>
      </w:r>
      <w:r w:rsidR="006F6582">
        <w:rPr>
          <w:lang w:val="en-US"/>
        </w:rPr>
        <w:t xml:space="preserve">so </w:t>
      </w:r>
      <w:r w:rsidRPr="003946D3">
        <w:rPr>
          <w:lang w:val="uk-UA"/>
        </w:rPr>
        <w:t>it is necessary to consider the conduct of preclinical</w:t>
      </w:r>
      <w:r w:rsidR="006F6582">
        <w:rPr>
          <w:lang w:val="uk-UA"/>
        </w:rPr>
        <w:t xml:space="preserve"> studies and comparison of anti</w:t>
      </w:r>
      <w:r w:rsidR="002A6F70">
        <w:rPr>
          <w:lang w:val="en-US"/>
        </w:rPr>
        <w:t>-</w:t>
      </w:r>
      <w:r w:rsidRPr="003946D3">
        <w:rPr>
          <w:lang w:val="uk-UA"/>
        </w:rPr>
        <w:t xml:space="preserve">inflammatory (antiexudative) properties </w:t>
      </w:r>
      <w:r w:rsidR="002A6F70">
        <w:rPr>
          <w:lang w:val="en-US"/>
        </w:rPr>
        <w:t>of</w:t>
      </w:r>
      <w:r w:rsidRPr="003946D3">
        <w:rPr>
          <w:lang w:val="uk-UA"/>
        </w:rPr>
        <w:t xml:space="preserve"> promising BA</w:t>
      </w:r>
      <w:r w:rsidR="002A6F70">
        <w:rPr>
          <w:lang w:val="en-US"/>
        </w:rPr>
        <w:t>S</w:t>
      </w:r>
      <w:r w:rsidRPr="003946D3">
        <w:rPr>
          <w:lang w:val="uk-UA"/>
        </w:rPr>
        <w:t xml:space="preserve"> at this model. Thus, the rate of </w:t>
      </w:r>
      <w:r w:rsidR="002A6F70">
        <w:rPr>
          <w:lang w:val="en-US"/>
        </w:rPr>
        <w:t>edema</w:t>
      </w:r>
      <w:r w:rsidRPr="003946D3">
        <w:rPr>
          <w:lang w:val="uk-UA"/>
        </w:rPr>
        <w:t xml:space="preserve"> and </w:t>
      </w:r>
      <w:r w:rsidR="002A6F70">
        <w:rPr>
          <w:lang w:val="en-US"/>
        </w:rPr>
        <w:t>acrophase are the</w:t>
      </w:r>
      <w:r w:rsidRPr="003946D3">
        <w:rPr>
          <w:lang w:val="uk-UA"/>
        </w:rPr>
        <w:t xml:space="preserve"> biggest</w:t>
      </w:r>
      <w:r w:rsidR="002A6F70">
        <w:rPr>
          <w:lang w:val="en-US"/>
        </w:rPr>
        <w:t xml:space="preserve"> during</w:t>
      </w:r>
      <w:r w:rsidRPr="003946D3">
        <w:rPr>
          <w:lang w:val="uk-UA"/>
        </w:rPr>
        <w:t xml:space="preserve"> summer and spring, while the largest amplitude observed in summer and the lowest - in the winter. Reducing edema occurred </w:t>
      </w:r>
      <w:r w:rsidR="002A6F70">
        <w:rPr>
          <w:lang w:val="en-US"/>
        </w:rPr>
        <w:t xml:space="preserve">the </w:t>
      </w:r>
      <w:r w:rsidRPr="003946D3">
        <w:rPr>
          <w:lang w:val="uk-UA"/>
        </w:rPr>
        <w:t xml:space="preserve">most rapidly in summer and </w:t>
      </w:r>
      <w:r w:rsidR="002A6F70">
        <w:rPr>
          <w:lang w:val="en-US"/>
        </w:rPr>
        <w:t xml:space="preserve">the </w:t>
      </w:r>
      <w:r w:rsidRPr="003946D3">
        <w:rPr>
          <w:lang w:val="uk-UA"/>
        </w:rPr>
        <w:t xml:space="preserve">slowest - in the </w:t>
      </w:r>
      <w:r w:rsidR="002A6F70">
        <w:rPr>
          <w:lang w:val="en-US"/>
        </w:rPr>
        <w:t>autumn</w:t>
      </w:r>
      <w:r w:rsidRPr="003946D3">
        <w:rPr>
          <w:lang w:val="uk-UA"/>
        </w:rPr>
        <w:t>.</w:t>
      </w:r>
    </w:p>
    <w:p w:rsidR="003946D3" w:rsidRPr="003946D3" w:rsidRDefault="003946D3" w:rsidP="003946D3">
      <w:pPr>
        <w:ind w:firstLine="709"/>
        <w:jc w:val="both"/>
        <w:rPr>
          <w:lang w:val="uk-UA"/>
        </w:rPr>
      </w:pPr>
      <w:r w:rsidRPr="003946D3">
        <w:rPr>
          <w:lang w:val="uk-UA"/>
        </w:rPr>
        <w:t xml:space="preserve">So rationally continue studying </w:t>
      </w:r>
      <w:r w:rsidR="002A6F70">
        <w:rPr>
          <w:lang w:val="en-US"/>
        </w:rPr>
        <w:t>chronofeatures of agents</w:t>
      </w:r>
      <w:r w:rsidRPr="003946D3">
        <w:rPr>
          <w:lang w:val="uk-UA"/>
        </w:rPr>
        <w:t xml:space="preserve"> action on other models u</w:t>
      </w:r>
      <w:r w:rsidR="00186DD9">
        <w:rPr>
          <w:lang w:val="uk-UA"/>
        </w:rPr>
        <w:t>sed in preclinical studies anti</w:t>
      </w:r>
      <w:r w:rsidRPr="003946D3">
        <w:rPr>
          <w:lang w:val="uk-UA"/>
        </w:rPr>
        <w:t>inflammatory drugs.</w:t>
      </w:r>
    </w:p>
    <w:p w:rsidR="003946D3" w:rsidRDefault="003946D3" w:rsidP="003946D3">
      <w:pPr>
        <w:ind w:firstLine="709"/>
        <w:jc w:val="both"/>
        <w:rPr>
          <w:lang w:val="en-US"/>
        </w:rPr>
      </w:pPr>
      <w:r w:rsidRPr="003946D3">
        <w:rPr>
          <w:lang w:val="uk-UA"/>
        </w:rPr>
        <w:t>Due to the fact that rats</w:t>
      </w:r>
      <w:r w:rsidR="00186DD9">
        <w:rPr>
          <w:lang w:val="en-US"/>
        </w:rPr>
        <w:t xml:space="preserve"> are </w:t>
      </w:r>
      <w:r w:rsidRPr="003946D3">
        <w:rPr>
          <w:lang w:val="uk-UA"/>
        </w:rPr>
        <w:t xml:space="preserve">nocturnal animals received results of preclinical studies need to </w:t>
      </w:r>
      <w:r w:rsidR="00186DD9">
        <w:rPr>
          <w:lang w:val="en-US"/>
        </w:rPr>
        <w:t xml:space="preserve">be </w:t>
      </w:r>
      <w:r w:rsidRPr="003946D3">
        <w:rPr>
          <w:lang w:val="uk-UA"/>
        </w:rPr>
        <w:t>correct</w:t>
      </w:r>
      <w:r w:rsidR="00186DD9">
        <w:rPr>
          <w:lang w:val="en-US"/>
        </w:rPr>
        <w:t>ly</w:t>
      </w:r>
      <w:r w:rsidRPr="003946D3">
        <w:rPr>
          <w:lang w:val="uk-UA"/>
        </w:rPr>
        <w:t xml:space="preserve"> extrapolat</w:t>
      </w:r>
      <w:r w:rsidR="00186DD9">
        <w:rPr>
          <w:lang w:val="en-US"/>
        </w:rPr>
        <w:t>ed</w:t>
      </w:r>
      <w:r w:rsidRPr="003946D3">
        <w:rPr>
          <w:lang w:val="uk-UA"/>
        </w:rPr>
        <w:t xml:space="preserve"> for further guidelines.</w:t>
      </w:r>
    </w:p>
    <w:p w:rsidR="003A7E72" w:rsidRDefault="003A7E72" w:rsidP="003946D3">
      <w:pPr>
        <w:spacing w:line="240" w:lineRule="auto"/>
        <w:rPr>
          <w:b/>
          <w:lang w:val="uk-UA"/>
        </w:rPr>
      </w:pPr>
      <w:r>
        <w:rPr>
          <w:b/>
          <w:lang w:val="uk-UA"/>
        </w:rPr>
        <w:br w:type="page"/>
      </w:r>
    </w:p>
    <w:p w:rsidR="00DB3F49" w:rsidRPr="003C6DDA" w:rsidRDefault="00673923" w:rsidP="00420C3F">
      <w:pPr>
        <w:ind w:firstLine="709"/>
        <w:jc w:val="both"/>
        <w:rPr>
          <w:b/>
          <w:lang w:val="uk-UA"/>
        </w:rPr>
      </w:pPr>
      <w:r w:rsidRPr="00673923">
        <w:rPr>
          <w:b/>
          <w:lang w:val="uk-UA"/>
        </w:rPr>
        <w:lastRenderedPageBreak/>
        <w:t>REFERENCES</w:t>
      </w:r>
      <w:r w:rsidR="00806454">
        <w:rPr>
          <w:b/>
          <w:lang w:val="uk-UA"/>
        </w:rPr>
        <w:t>.</w:t>
      </w:r>
    </w:p>
    <w:p w:rsidR="00DD4B29" w:rsidRPr="006F2AF7" w:rsidRDefault="00DD4B29" w:rsidP="006F2AF7">
      <w:pPr>
        <w:numPr>
          <w:ilvl w:val="0"/>
          <w:numId w:val="3"/>
        </w:numPr>
        <w:ind w:left="709" w:hanging="709"/>
        <w:jc w:val="both"/>
        <w:rPr>
          <w:rFonts w:cs="Times New Roman"/>
          <w:lang w:val="en-US"/>
        </w:rPr>
      </w:pPr>
      <w:r w:rsidRPr="006F2AF7">
        <w:rPr>
          <w:rFonts w:cs="Times New Roman"/>
          <w:lang w:val="en-US"/>
        </w:rPr>
        <w:t>Dmytrenko S.V. Chronopharmacological aspects of revmatoid arthritis’s ther</w:t>
      </w:r>
      <w:r w:rsidRPr="006F2AF7">
        <w:rPr>
          <w:rFonts w:cs="Times New Roman"/>
          <w:lang w:val="en-US"/>
        </w:rPr>
        <w:t>a</w:t>
      </w:r>
      <w:r w:rsidRPr="006F2AF7">
        <w:rPr>
          <w:rFonts w:cs="Times New Roman"/>
          <w:lang w:val="en-US"/>
        </w:rPr>
        <w:t>py / S.V. Dmytrenko, S.M. Drogovoz // Actual questions of the creation of new drugs: Mater. All-Ukrainian. scientific-practic. Conf. stud. and young. scie</w:t>
      </w:r>
      <w:r w:rsidRPr="006F2AF7">
        <w:rPr>
          <w:rFonts w:cs="Times New Roman"/>
          <w:lang w:val="en-US"/>
        </w:rPr>
        <w:t>n</w:t>
      </w:r>
      <w:r w:rsidRPr="006F2AF7">
        <w:rPr>
          <w:rFonts w:cs="Times New Roman"/>
          <w:lang w:val="en-US"/>
        </w:rPr>
        <w:t>tists (19-20 April 2012). - Kh .: NUPh, 2012. - 724 p. - Vol. 2, p. 370.</w:t>
      </w:r>
    </w:p>
    <w:p w:rsidR="00DD4B29" w:rsidRPr="006F2AF7" w:rsidRDefault="00DD4B29" w:rsidP="006F2AF7">
      <w:pPr>
        <w:numPr>
          <w:ilvl w:val="0"/>
          <w:numId w:val="3"/>
        </w:numPr>
        <w:ind w:left="709" w:hanging="709"/>
        <w:jc w:val="both"/>
        <w:rPr>
          <w:rFonts w:cs="Times New Roman"/>
          <w:lang w:val="en-US"/>
        </w:rPr>
      </w:pPr>
      <w:r w:rsidRPr="006F2AF7">
        <w:rPr>
          <w:rFonts w:cs="Times New Roman"/>
          <w:lang w:val="en-US"/>
        </w:rPr>
        <w:t>Preclinical studies of drugs: method. recom. / Ed. Corr. A.M.S. Ukraine A. Stefanov. - K., Avicenna, 2001. – 528 p.</w:t>
      </w:r>
    </w:p>
    <w:p w:rsidR="00DD4B29" w:rsidRPr="006F2AF7" w:rsidRDefault="00DD4B29" w:rsidP="006F2AF7">
      <w:pPr>
        <w:numPr>
          <w:ilvl w:val="0"/>
          <w:numId w:val="3"/>
        </w:numPr>
        <w:ind w:left="709" w:hanging="709"/>
        <w:jc w:val="both"/>
        <w:rPr>
          <w:rFonts w:cs="Times New Roman"/>
          <w:lang w:val="en-US"/>
        </w:rPr>
      </w:pPr>
      <w:r w:rsidRPr="006F2AF7">
        <w:rPr>
          <w:rFonts w:cs="Times New Roman"/>
          <w:lang w:val="en-US"/>
        </w:rPr>
        <w:t>Drogovoz S.M. Inflammation - desynchronosis and its chronotherapy / S.M. Drogovoz, S.V. Dmytrenko // Clinical Pharmacy. - 2013. - Vol 17, №2. - P. 40-44</w:t>
      </w:r>
    </w:p>
    <w:p w:rsidR="00DD4B29" w:rsidRPr="006F2AF7" w:rsidRDefault="00DD4B29" w:rsidP="006F2AF7">
      <w:pPr>
        <w:numPr>
          <w:ilvl w:val="0"/>
          <w:numId w:val="3"/>
        </w:numPr>
        <w:ind w:left="709" w:hanging="709"/>
        <w:jc w:val="both"/>
        <w:rPr>
          <w:rFonts w:cs="Times New Roman"/>
          <w:lang w:val="en-US"/>
        </w:rPr>
      </w:pPr>
      <w:r w:rsidRPr="006F2AF7">
        <w:rPr>
          <w:rFonts w:cs="Times New Roman"/>
          <w:lang w:val="en-US"/>
        </w:rPr>
        <w:t>Shchokina K.G. Experimental study of rational choice of modern and perspe</w:t>
      </w:r>
      <w:r w:rsidRPr="006F2AF7">
        <w:rPr>
          <w:rFonts w:cs="Times New Roman"/>
          <w:lang w:val="en-US"/>
        </w:rPr>
        <w:t>c</w:t>
      </w:r>
      <w:r w:rsidRPr="006F2AF7">
        <w:rPr>
          <w:rFonts w:cs="Times New Roman"/>
          <w:lang w:val="en-US"/>
        </w:rPr>
        <w:t>tive drugs with antiinflammatory action: [Abstract. ... Dis.] for a degree cand</w:t>
      </w:r>
      <w:r w:rsidRPr="006F2AF7">
        <w:rPr>
          <w:rFonts w:cs="Times New Roman"/>
          <w:lang w:val="en-US"/>
        </w:rPr>
        <w:t>i</w:t>
      </w:r>
      <w:r w:rsidRPr="006F2AF7">
        <w:rPr>
          <w:rFonts w:cs="Times New Roman"/>
          <w:lang w:val="en-US"/>
        </w:rPr>
        <w:t>date. pha. sciences. - Kharkiv, 2006. - 19 p.</w:t>
      </w:r>
    </w:p>
    <w:p w:rsidR="00DD4B29" w:rsidRPr="006F2AF7" w:rsidRDefault="00DD4B29" w:rsidP="006F2AF7">
      <w:pPr>
        <w:numPr>
          <w:ilvl w:val="0"/>
          <w:numId w:val="3"/>
        </w:numPr>
        <w:ind w:left="709" w:hanging="709"/>
        <w:jc w:val="both"/>
        <w:rPr>
          <w:rFonts w:cs="Times New Roman"/>
          <w:lang w:val="en-US"/>
        </w:rPr>
      </w:pPr>
      <w:r w:rsidRPr="006F2AF7">
        <w:rPr>
          <w:rFonts w:cs="Times New Roman"/>
          <w:lang w:val="en-US"/>
        </w:rPr>
        <w:t>Chronopharmacology clearly (Chronopharmacology in tables and figures): D</w:t>
      </w:r>
      <w:r w:rsidRPr="006F2AF7">
        <w:rPr>
          <w:rFonts w:cs="Times New Roman"/>
          <w:lang w:val="en-US"/>
        </w:rPr>
        <w:t>i</w:t>
      </w:r>
      <w:r w:rsidRPr="006F2AF7">
        <w:rPr>
          <w:rFonts w:cs="Times New Roman"/>
          <w:lang w:val="en-US"/>
        </w:rPr>
        <w:t>rectory - Training manual / S.M. Drogovoz, S.I. Rappoport, A.V. Kononenko, E.V. Matveeva, M.P. Timofeev, S.V. Dmytrenko, I.P. Buhtyyarova - Kharkov - Title. - 2014. - 128 p.</w:t>
      </w:r>
    </w:p>
    <w:p w:rsidR="00592E5B" w:rsidRPr="003C6DDA" w:rsidRDefault="00592E5B" w:rsidP="00592E5B">
      <w:pPr>
        <w:numPr>
          <w:ilvl w:val="0"/>
          <w:numId w:val="3"/>
        </w:numPr>
        <w:ind w:left="709" w:hanging="709"/>
        <w:jc w:val="both"/>
        <w:rPr>
          <w:lang w:val="uk-UA"/>
        </w:rPr>
      </w:pPr>
      <w:r w:rsidRPr="003C6DDA">
        <w:rPr>
          <w:rFonts w:cs="Times New Roman"/>
          <w:lang w:val="en-US"/>
        </w:rPr>
        <w:t>Cutolo M. Solar lights effects on onset/relapses and circannual/circadian sym</w:t>
      </w:r>
      <w:r w:rsidRPr="003C6DDA">
        <w:rPr>
          <w:rFonts w:cs="Times New Roman"/>
          <w:lang w:val="en-US"/>
        </w:rPr>
        <w:t>p</w:t>
      </w:r>
      <w:r w:rsidRPr="003C6DDA">
        <w:rPr>
          <w:rFonts w:cs="Times New Roman"/>
          <w:lang w:val="en-US"/>
        </w:rPr>
        <w:t>tomology in rheumatoid arthritis / M</w:t>
      </w:r>
      <w:r w:rsidRPr="003C6DDA">
        <w:rPr>
          <w:rFonts w:cs="Times New Roman"/>
          <w:lang w:val="uk-UA"/>
        </w:rPr>
        <w:t>.</w:t>
      </w:r>
      <w:r w:rsidRPr="003C6DDA">
        <w:rPr>
          <w:rFonts w:cs="Times New Roman"/>
          <w:lang w:val="en-US"/>
        </w:rPr>
        <w:t xml:space="preserve"> Cutolo // Clin</w:t>
      </w:r>
      <w:r w:rsidRPr="003C6DDA">
        <w:rPr>
          <w:rFonts w:cs="Times New Roman"/>
          <w:lang w:val="uk-UA"/>
        </w:rPr>
        <w:t>.</w:t>
      </w:r>
      <w:r w:rsidRPr="003C6DDA">
        <w:rPr>
          <w:rFonts w:cs="Times New Roman"/>
          <w:lang w:val="en-US"/>
        </w:rPr>
        <w:t xml:space="preserve"> Exp</w:t>
      </w:r>
      <w:r w:rsidRPr="003C6DDA">
        <w:rPr>
          <w:rFonts w:cs="Times New Roman"/>
          <w:lang w:val="uk-UA"/>
        </w:rPr>
        <w:t>.</w:t>
      </w:r>
      <w:r w:rsidRPr="003C6DDA">
        <w:rPr>
          <w:rFonts w:cs="Times New Roman"/>
          <w:lang w:val="en-US"/>
        </w:rPr>
        <w:t xml:space="preserve"> Rheumatol. – 2003. − № 21. P. 148–150.</w:t>
      </w:r>
    </w:p>
    <w:p w:rsidR="00F96C0F" w:rsidRPr="003C6DDA" w:rsidRDefault="00F96C0F" w:rsidP="00F96C0F">
      <w:pPr>
        <w:numPr>
          <w:ilvl w:val="0"/>
          <w:numId w:val="3"/>
        </w:numPr>
        <w:ind w:left="709" w:hanging="709"/>
        <w:jc w:val="both"/>
        <w:rPr>
          <w:rFonts w:cs="Times New Roman"/>
          <w:lang w:val="en-US"/>
        </w:rPr>
      </w:pPr>
      <w:r w:rsidRPr="003C6DDA">
        <w:rPr>
          <w:rFonts w:cs="Times New Roman"/>
          <w:lang w:val="en-US"/>
        </w:rPr>
        <w:t>Kowanko I. C., Knapp M. S., Pownall R., Swannel A. J. Domiciliary self-measurement in rheumatoid arthritis and in the demonstration of circadian rythmicity / I. C. Kowanko, M. S. Knapp, R. Pownall, A. J. Swannel // Ann. Rheum. Dis. – 1982. −. № 41. – P. 453−455.</w:t>
      </w:r>
    </w:p>
    <w:p w:rsidR="00592E5B" w:rsidRPr="006F2AF7" w:rsidRDefault="00592E5B" w:rsidP="006F2AF7">
      <w:pPr>
        <w:numPr>
          <w:ilvl w:val="0"/>
          <w:numId w:val="3"/>
        </w:numPr>
        <w:ind w:left="709" w:hanging="709"/>
        <w:jc w:val="both"/>
        <w:rPr>
          <w:rFonts w:cs="Times New Roman"/>
          <w:lang w:val="en-US"/>
        </w:rPr>
      </w:pPr>
      <w:r w:rsidRPr="006E7C7B">
        <w:rPr>
          <w:rFonts w:cs="Times New Roman"/>
          <w:lang w:val="en-US"/>
        </w:rPr>
        <w:t>Labreque G., Durè F., Bèlanger P. M. Circadian variation of carrageenan paw edema in the rat / G. Labreque, F. Durè, P. M. Bèlanger // Life Sci. – 1981. − № 28. − P. 1337–1343.</w:t>
      </w:r>
      <w:r w:rsidR="00673923" w:rsidRPr="006F2AF7">
        <w:rPr>
          <w:rFonts w:cs="Times New Roman"/>
          <w:lang w:val="en-US"/>
        </w:rPr>
        <w:t xml:space="preserve"> </w:t>
      </w:r>
    </w:p>
    <w:sectPr w:rsidR="00592E5B" w:rsidRPr="006F2AF7" w:rsidSect="0049205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FE8" w:rsidRDefault="00364FE8" w:rsidP="00E81EA6">
      <w:pPr>
        <w:spacing w:line="240" w:lineRule="auto"/>
      </w:pPr>
      <w:r>
        <w:separator/>
      </w:r>
    </w:p>
  </w:endnote>
  <w:endnote w:type="continuationSeparator" w:id="0">
    <w:p w:rsidR="00364FE8" w:rsidRDefault="00364FE8" w:rsidP="00E81E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724795"/>
      <w:docPartObj>
        <w:docPartGallery w:val="Page Numbers (Bottom of Page)"/>
        <w:docPartUnique/>
      </w:docPartObj>
    </w:sdtPr>
    <w:sdtEndPr/>
    <w:sdtContent>
      <w:p w:rsidR="00623B96" w:rsidRDefault="0073677F">
        <w:pPr>
          <w:pStyle w:val="a7"/>
          <w:jc w:val="right"/>
        </w:pPr>
        <w:r>
          <w:fldChar w:fldCharType="begin"/>
        </w:r>
        <w:r>
          <w:instrText>PAGE   \* MERGEFORMAT</w:instrText>
        </w:r>
        <w:r>
          <w:fldChar w:fldCharType="separate"/>
        </w:r>
        <w:r w:rsidR="00233CA4">
          <w:rPr>
            <w:noProof/>
          </w:rPr>
          <w:t>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363765"/>
      <w:docPartObj>
        <w:docPartGallery w:val="Page Numbers (Bottom of Page)"/>
        <w:docPartUnique/>
      </w:docPartObj>
    </w:sdtPr>
    <w:sdtEndPr/>
    <w:sdtContent>
      <w:p w:rsidR="00623B96" w:rsidRDefault="0073677F">
        <w:pPr>
          <w:pStyle w:val="a7"/>
          <w:jc w:val="right"/>
        </w:pPr>
        <w:r>
          <w:fldChar w:fldCharType="begin"/>
        </w:r>
        <w:r>
          <w:instrText>PAGE   \* MERGEFORMAT</w:instrText>
        </w:r>
        <w:r>
          <w:fldChar w:fldCharType="separate"/>
        </w:r>
        <w:r w:rsidR="00233CA4">
          <w:rPr>
            <w:noProof/>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829054"/>
      <w:docPartObj>
        <w:docPartGallery w:val="Page Numbers (Bottom of Page)"/>
        <w:docPartUnique/>
      </w:docPartObj>
    </w:sdtPr>
    <w:sdtEndPr/>
    <w:sdtContent>
      <w:p w:rsidR="001E1A1F" w:rsidRDefault="001E1A1F">
        <w:pPr>
          <w:pStyle w:val="a7"/>
          <w:jc w:val="right"/>
        </w:pPr>
        <w:r>
          <w:fldChar w:fldCharType="begin"/>
        </w:r>
        <w:r>
          <w:instrText>PAGE   \* MERGEFORMAT</w:instrText>
        </w:r>
        <w:r>
          <w:fldChar w:fldCharType="separate"/>
        </w:r>
        <w:r w:rsidR="00233CA4">
          <w:rPr>
            <w:noProof/>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FE8" w:rsidRDefault="00364FE8" w:rsidP="00E81EA6">
      <w:pPr>
        <w:spacing w:line="240" w:lineRule="auto"/>
      </w:pPr>
      <w:r>
        <w:separator/>
      </w:r>
    </w:p>
  </w:footnote>
  <w:footnote w:type="continuationSeparator" w:id="0">
    <w:p w:rsidR="00364FE8" w:rsidRDefault="00364FE8" w:rsidP="00E81E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B96" w:rsidRDefault="0073677F">
    <w:pPr>
      <w:pStyle w:val="a5"/>
    </w:pPr>
    <w:r>
      <w:ptab w:relativeTo="indent" w:alignment="lef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B96" w:rsidRDefault="0073677F">
    <w:pPr>
      <w:pStyle w:val="a5"/>
    </w:pPr>
    <w:r>
      <w:ptab w:relativeTo="indent"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6688F"/>
    <w:multiLevelType w:val="hybridMultilevel"/>
    <w:tmpl w:val="FFBA0918"/>
    <w:lvl w:ilvl="0" w:tplc="A5426700">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3726105"/>
    <w:multiLevelType w:val="hybridMultilevel"/>
    <w:tmpl w:val="A7CE2B3A"/>
    <w:lvl w:ilvl="0" w:tplc="1CF6868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852ACC"/>
    <w:multiLevelType w:val="hybridMultilevel"/>
    <w:tmpl w:val="0900B142"/>
    <w:lvl w:ilvl="0" w:tplc="4F665D9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4CF75C4C"/>
    <w:multiLevelType w:val="hybridMultilevel"/>
    <w:tmpl w:val="708E609E"/>
    <w:lvl w:ilvl="0" w:tplc="FD5682B4">
      <w:start w:val="1"/>
      <w:numFmt w:val="decimal"/>
      <w:lvlText w:val="%1."/>
      <w:lvlJc w:val="left"/>
      <w:pPr>
        <w:ind w:left="2628"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8E13E5C"/>
    <w:multiLevelType w:val="hybridMultilevel"/>
    <w:tmpl w:val="94B8CA3A"/>
    <w:lvl w:ilvl="0" w:tplc="6040D88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F6488E"/>
    <w:multiLevelType w:val="hybridMultilevel"/>
    <w:tmpl w:val="9F3647F6"/>
    <w:lvl w:ilvl="0" w:tplc="AA04029E">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F617151"/>
    <w:multiLevelType w:val="hybridMultilevel"/>
    <w:tmpl w:val="51B4EC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
  </w:num>
  <w:num w:numId="5">
    <w:abstractNumId w:val="2"/>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C3F"/>
    <w:rsid w:val="00014DF6"/>
    <w:rsid w:val="000173D0"/>
    <w:rsid w:val="000202C6"/>
    <w:rsid w:val="0003129F"/>
    <w:rsid w:val="000353D6"/>
    <w:rsid w:val="000373BB"/>
    <w:rsid w:val="00062EFA"/>
    <w:rsid w:val="00063F1B"/>
    <w:rsid w:val="000668D0"/>
    <w:rsid w:val="0007615C"/>
    <w:rsid w:val="00096CC5"/>
    <w:rsid w:val="000B12DA"/>
    <w:rsid w:val="000C5634"/>
    <w:rsid w:val="000C5CE5"/>
    <w:rsid w:val="000E1624"/>
    <w:rsid w:val="000E71A0"/>
    <w:rsid w:val="000F3012"/>
    <w:rsid w:val="000F35A8"/>
    <w:rsid w:val="00121854"/>
    <w:rsid w:val="00122769"/>
    <w:rsid w:val="001472D7"/>
    <w:rsid w:val="0015514A"/>
    <w:rsid w:val="001552F6"/>
    <w:rsid w:val="001564F0"/>
    <w:rsid w:val="00163341"/>
    <w:rsid w:val="001651EA"/>
    <w:rsid w:val="0017278A"/>
    <w:rsid w:val="0017523A"/>
    <w:rsid w:val="00180F72"/>
    <w:rsid w:val="00186DD9"/>
    <w:rsid w:val="0019024A"/>
    <w:rsid w:val="001C1363"/>
    <w:rsid w:val="001C43DC"/>
    <w:rsid w:val="001C616C"/>
    <w:rsid w:val="001E1A1F"/>
    <w:rsid w:val="001E4276"/>
    <w:rsid w:val="001F350D"/>
    <w:rsid w:val="0020616E"/>
    <w:rsid w:val="00233CA4"/>
    <w:rsid w:val="0024696F"/>
    <w:rsid w:val="00252DE3"/>
    <w:rsid w:val="0025568D"/>
    <w:rsid w:val="00262993"/>
    <w:rsid w:val="002659FD"/>
    <w:rsid w:val="0027136A"/>
    <w:rsid w:val="00294D18"/>
    <w:rsid w:val="002A44AE"/>
    <w:rsid w:val="002A5FBE"/>
    <w:rsid w:val="002A6F70"/>
    <w:rsid w:val="002B78B4"/>
    <w:rsid w:val="002C063C"/>
    <w:rsid w:val="002D1196"/>
    <w:rsid w:val="002D4B4C"/>
    <w:rsid w:val="002D4B4F"/>
    <w:rsid w:val="002D5F72"/>
    <w:rsid w:val="002E1CD7"/>
    <w:rsid w:val="002E3792"/>
    <w:rsid w:val="00326F7C"/>
    <w:rsid w:val="00333595"/>
    <w:rsid w:val="00364FE8"/>
    <w:rsid w:val="003662E1"/>
    <w:rsid w:val="00374106"/>
    <w:rsid w:val="003946D3"/>
    <w:rsid w:val="00397B53"/>
    <w:rsid w:val="003A2CA3"/>
    <w:rsid w:val="003A7A4D"/>
    <w:rsid w:val="003A7E72"/>
    <w:rsid w:val="003B0CF7"/>
    <w:rsid w:val="003B52A0"/>
    <w:rsid w:val="003B6011"/>
    <w:rsid w:val="003C519E"/>
    <w:rsid w:val="003C6DDA"/>
    <w:rsid w:val="003E03CD"/>
    <w:rsid w:val="003F1726"/>
    <w:rsid w:val="003F6364"/>
    <w:rsid w:val="00410992"/>
    <w:rsid w:val="00420C3F"/>
    <w:rsid w:val="00422A2F"/>
    <w:rsid w:val="004315E1"/>
    <w:rsid w:val="004317DB"/>
    <w:rsid w:val="00440706"/>
    <w:rsid w:val="00441BAB"/>
    <w:rsid w:val="00444070"/>
    <w:rsid w:val="00480052"/>
    <w:rsid w:val="004909C3"/>
    <w:rsid w:val="00492056"/>
    <w:rsid w:val="00493B77"/>
    <w:rsid w:val="004C2D39"/>
    <w:rsid w:val="004C6242"/>
    <w:rsid w:val="004D4583"/>
    <w:rsid w:val="004E4B44"/>
    <w:rsid w:val="004E5525"/>
    <w:rsid w:val="00506233"/>
    <w:rsid w:val="0051359D"/>
    <w:rsid w:val="00525D5A"/>
    <w:rsid w:val="0054200A"/>
    <w:rsid w:val="00544C77"/>
    <w:rsid w:val="00571BF1"/>
    <w:rsid w:val="00581444"/>
    <w:rsid w:val="00585DA5"/>
    <w:rsid w:val="00592E5B"/>
    <w:rsid w:val="005A4A9A"/>
    <w:rsid w:val="005C0A4F"/>
    <w:rsid w:val="005D3375"/>
    <w:rsid w:val="005E140A"/>
    <w:rsid w:val="005E1C4A"/>
    <w:rsid w:val="005E6AAB"/>
    <w:rsid w:val="005E7686"/>
    <w:rsid w:val="005F7E00"/>
    <w:rsid w:val="00600E50"/>
    <w:rsid w:val="00615AB3"/>
    <w:rsid w:val="00623B96"/>
    <w:rsid w:val="006468AE"/>
    <w:rsid w:val="00653959"/>
    <w:rsid w:val="00653C67"/>
    <w:rsid w:val="0066010A"/>
    <w:rsid w:val="00673923"/>
    <w:rsid w:val="00673BC1"/>
    <w:rsid w:val="00690E96"/>
    <w:rsid w:val="00690F6F"/>
    <w:rsid w:val="00691695"/>
    <w:rsid w:val="006B0075"/>
    <w:rsid w:val="006C6A30"/>
    <w:rsid w:val="006D143D"/>
    <w:rsid w:val="006E374C"/>
    <w:rsid w:val="006E7C7B"/>
    <w:rsid w:val="006F2AF7"/>
    <w:rsid w:val="006F6582"/>
    <w:rsid w:val="0070268F"/>
    <w:rsid w:val="0071331D"/>
    <w:rsid w:val="0073677F"/>
    <w:rsid w:val="00742F4D"/>
    <w:rsid w:val="0074595A"/>
    <w:rsid w:val="00775ED9"/>
    <w:rsid w:val="00792B66"/>
    <w:rsid w:val="00797AD5"/>
    <w:rsid w:val="007B400D"/>
    <w:rsid w:val="007B7123"/>
    <w:rsid w:val="007D29FF"/>
    <w:rsid w:val="007E09B3"/>
    <w:rsid w:val="007E14C7"/>
    <w:rsid w:val="00806454"/>
    <w:rsid w:val="0081596C"/>
    <w:rsid w:val="0085092F"/>
    <w:rsid w:val="008536EE"/>
    <w:rsid w:val="0085738D"/>
    <w:rsid w:val="008578F2"/>
    <w:rsid w:val="00861661"/>
    <w:rsid w:val="00872470"/>
    <w:rsid w:val="008729B7"/>
    <w:rsid w:val="00875ADB"/>
    <w:rsid w:val="00876956"/>
    <w:rsid w:val="00882F75"/>
    <w:rsid w:val="008837D0"/>
    <w:rsid w:val="008A71BF"/>
    <w:rsid w:val="008C50F5"/>
    <w:rsid w:val="008D36C6"/>
    <w:rsid w:val="008E0B96"/>
    <w:rsid w:val="008E15FB"/>
    <w:rsid w:val="00900D33"/>
    <w:rsid w:val="00901A0E"/>
    <w:rsid w:val="00907079"/>
    <w:rsid w:val="009075E4"/>
    <w:rsid w:val="00921B2E"/>
    <w:rsid w:val="009253F3"/>
    <w:rsid w:val="0093292D"/>
    <w:rsid w:val="00933397"/>
    <w:rsid w:val="00940AE8"/>
    <w:rsid w:val="0095138C"/>
    <w:rsid w:val="009A34D1"/>
    <w:rsid w:val="009B0677"/>
    <w:rsid w:val="009C13DF"/>
    <w:rsid w:val="009D6546"/>
    <w:rsid w:val="009E3B2E"/>
    <w:rsid w:val="009E61AF"/>
    <w:rsid w:val="009E7578"/>
    <w:rsid w:val="009F607F"/>
    <w:rsid w:val="00A02142"/>
    <w:rsid w:val="00A264F5"/>
    <w:rsid w:val="00A30288"/>
    <w:rsid w:val="00A33C6A"/>
    <w:rsid w:val="00A35D46"/>
    <w:rsid w:val="00A369C6"/>
    <w:rsid w:val="00A421B1"/>
    <w:rsid w:val="00A47EFC"/>
    <w:rsid w:val="00A52AC0"/>
    <w:rsid w:val="00A52E9C"/>
    <w:rsid w:val="00A53AA6"/>
    <w:rsid w:val="00A63B09"/>
    <w:rsid w:val="00A655D2"/>
    <w:rsid w:val="00A77531"/>
    <w:rsid w:val="00A85D13"/>
    <w:rsid w:val="00A87A4C"/>
    <w:rsid w:val="00A95306"/>
    <w:rsid w:val="00A95C0D"/>
    <w:rsid w:val="00AA37BD"/>
    <w:rsid w:val="00AA5602"/>
    <w:rsid w:val="00AB4D37"/>
    <w:rsid w:val="00AC238F"/>
    <w:rsid w:val="00AC5760"/>
    <w:rsid w:val="00AD6EC5"/>
    <w:rsid w:val="00AD761D"/>
    <w:rsid w:val="00B238CA"/>
    <w:rsid w:val="00B33B29"/>
    <w:rsid w:val="00B40992"/>
    <w:rsid w:val="00B40A58"/>
    <w:rsid w:val="00B61359"/>
    <w:rsid w:val="00B72CE8"/>
    <w:rsid w:val="00B745E7"/>
    <w:rsid w:val="00B90601"/>
    <w:rsid w:val="00B90F02"/>
    <w:rsid w:val="00BA066C"/>
    <w:rsid w:val="00BA291F"/>
    <w:rsid w:val="00BA5D90"/>
    <w:rsid w:val="00BB00CB"/>
    <w:rsid w:val="00BE5BAA"/>
    <w:rsid w:val="00BF15F6"/>
    <w:rsid w:val="00C01779"/>
    <w:rsid w:val="00C0508A"/>
    <w:rsid w:val="00C13A25"/>
    <w:rsid w:val="00C25A93"/>
    <w:rsid w:val="00C2683E"/>
    <w:rsid w:val="00C36445"/>
    <w:rsid w:val="00C4007C"/>
    <w:rsid w:val="00C64F30"/>
    <w:rsid w:val="00C84E23"/>
    <w:rsid w:val="00C85048"/>
    <w:rsid w:val="00C90AD3"/>
    <w:rsid w:val="00C953B9"/>
    <w:rsid w:val="00CA71CB"/>
    <w:rsid w:val="00CB7753"/>
    <w:rsid w:val="00CC111C"/>
    <w:rsid w:val="00CD4B3F"/>
    <w:rsid w:val="00CD6B7C"/>
    <w:rsid w:val="00CE5933"/>
    <w:rsid w:val="00CE5ED2"/>
    <w:rsid w:val="00CF084E"/>
    <w:rsid w:val="00CF1040"/>
    <w:rsid w:val="00CF79DF"/>
    <w:rsid w:val="00D01596"/>
    <w:rsid w:val="00D04C22"/>
    <w:rsid w:val="00D13173"/>
    <w:rsid w:val="00D17681"/>
    <w:rsid w:val="00D2166C"/>
    <w:rsid w:val="00D27DC4"/>
    <w:rsid w:val="00D301F2"/>
    <w:rsid w:val="00D42252"/>
    <w:rsid w:val="00D51CBC"/>
    <w:rsid w:val="00D66150"/>
    <w:rsid w:val="00DA0F39"/>
    <w:rsid w:val="00DB2C2D"/>
    <w:rsid w:val="00DB3F49"/>
    <w:rsid w:val="00DD04C6"/>
    <w:rsid w:val="00DD4B29"/>
    <w:rsid w:val="00DD7692"/>
    <w:rsid w:val="00DF1E77"/>
    <w:rsid w:val="00E04D00"/>
    <w:rsid w:val="00E06351"/>
    <w:rsid w:val="00E07245"/>
    <w:rsid w:val="00E11361"/>
    <w:rsid w:val="00E275F5"/>
    <w:rsid w:val="00E46C0B"/>
    <w:rsid w:val="00E61073"/>
    <w:rsid w:val="00E75D6F"/>
    <w:rsid w:val="00E767AE"/>
    <w:rsid w:val="00E770E7"/>
    <w:rsid w:val="00E81EA6"/>
    <w:rsid w:val="00E96C9D"/>
    <w:rsid w:val="00E97A96"/>
    <w:rsid w:val="00EA34A1"/>
    <w:rsid w:val="00EA72EF"/>
    <w:rsid w:val="00EB59F7"/>
    <w:rsid w:val="00EB7F45"/>
    <w:rsid w:val="00EC4C41"/>
    <w:rsid w:val="00EC4EC3"/>
    <w:rsid w:val="00EE1B12"/>
    <w:rsid w:val="00EE2A36"/>
    <w:rsid w:val="00EE69E6"/>
    <w:rsid w:val="00EF685D"/>
    <w:rsid w:val="00F10408"/>
    <w:rsid w:val="00F13D16"/>
    <w:rsid w:val="00F352FC"/>
    <w:rsid w:val="00F60F7B"/>
    <w:rsid w:val="00F65431"/>
    <w:rsid w:val="00F6576C"/>
    <w:rsid w:val="00F831D2"/>
    <w:rsid w:val="00F96C0F"/>
    <w:rsid w:val="00FA0D6E"/>
    <w:rsid w:val="00FA6539"/>
    <w:rsid w:val="00FA6922"/>
    <w:rsid w:val="00FB09FD"/>
    <w:rsid w:val="00FB3042"/>
    <w:rsid w:val="00FD12A7"/>
    <w:rsid w:val="00FE3A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Мой Обычный,Мой обычный"/>
    <w:qFormat/>
    <w:rsid w:val="00420C3F"/>
    <w:pPr>
      <w:spacing w:line="360" w:lineRule="auto"/>
    </w:pPr>
    <w:rPr>
      <w:rFonts w:eastAsiaTheme="minorHAnsi" w:cstheme="minorBidi"/>
      <w:sz w:val="28"/>
      <w:szCs w:val="22"/>
    </w:rPr>
  </w:style>
  <w:style w:type="paragraph" w:styleId="1">
    <w:name w:val="heading 1"/>
    <w:basedOn w:val="a"/>
    <w:next w:val="a"/>
    <w:link w:val="10"/>
    <w:uiPriority w:val="9"/>
    <w:qFormat/>
    <w:rsid w:val="00A77531"/>
    <w:pPr>
      <w:keepNext/>
      <w:spacing w:before="120" w:after="120"/>
      <w:jc w:val="center"/>
      <w:outlineLvl w:val="0"/>
    </w:pPr>
    <w:rPr>
      <w:rFonts w:eastAsiaTheme="majorEastAsia" w:cstheme="majorBidi"/>
      <w:b/>
      <w:bCs/>
      <w:kern w:val="32"/>
      <w:sz w:val="32"/>
      <w:szCs w:val="32"/>
    </w:rPr>
  </w:style>
  <w:style w:type="paragraph" w:styleId="2">
    <w:name w:val="heading 2"/>
    <w:aliases w:val="Мой заголовок основной 1"/>
    <w:basedOn w:val="a"/>
    <w:next w:val="a"/>
    <w:link w:val="20"/>
    <w:uiPriority w:val="9"/>
    <w:qFormat/>
    <w:rsid w:val="00A77531"/>
    <w:pPr>
      <w:keepNext/>
      <w:spacing w:before="240" w:after="60"/>
      <w:outlineLvl w:val="1"/>
    </w:pPr>
    <w:rPr>
      <w:rFonts w:asciiTheme="majorHAnsi" w:eastAsiaTheme="majorEastAsia" w:hAnsiTheme="majorHAnsi" w:cstheme="majorBidi"/>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77531"/>
    <w:rPr>
      <w:rFonts w:ascii="Times New Roman" w:eastAsiaTheme="majorEastAsia" w:hAnsi="Times New Roman" w:cstheme="majorBidi"/>
      <w:b/>
      <w:bCs/>
      <w:kern w:val="32"/>
      <w:sz w:val="32"/>
      <w:szCs w:val="32"/>
      <w:lang w:eastAsia="ru-RU"/>
    </w:rPr>
  </w:style>
  <w:style w:type="paragraph" w:styleId="a3">
    <w:name w:val="No Spacing"/>
    <w:link w:val="a4"/>
    <w:uiPriority w:val="1"/>
    <w:qFormat/>
    <w:rsid w:val="00A77531"/>
    <w:pPr>
      <w:ind w:firstLine="709"/>
    </w:pPr>
    <w:rPr>
      <w:sz w:val="28"/>
      <w:szCs w:val="24"/>
      <w:lang w:eastAsia="ru-RU"/>
    </w:rPr>
  </w:style>
  <w:style w:type="character" w:customStyle="1" w:styleId="20">
    <w:name w:val="Заголовок 2 Знак"/>
    <w:aliases w:val="Мой заголовок основной 1 Знак"/>
    <w:basedOn w:val="a0"/>
    <w:link w:val="2"/>
    <w:uiPriority w:val="9"/>
    <w:rsid w:val="00A77531"/>
    <w:rPr>
      <w:rFonts w:asciiTheme="majorHAnsi" w:eastAsiaTheme="majorEastAsia" w:hAnsiTheme="majorHAnsi" w:cstheme="majorBidi"/>
      <w:b/>
      <w:bCs/>
      <w:i/>
      <w:iCs/>
      <w:sz w:val="28"/>
      <w:szCs w:val="28"/>
      <w:lang w:eastAsia="ru-RU"/>
    </w:rPr>
  </w:style>
  <w:style w:type="paragraph" w:styleId="11">
    <w:name w:val="toc 1"/>
    <w:basedOn w:val="a"/>
    <w:next w:val="a"/>
    <w:autoRedefine/>
    <w:uiPriority w:val="39"/>
    <w:unhideWhenUsed/>
    <w:rsid w:val="00A77531"/>
  </w:style>
  <w:style w:type="paragraph" w:styleId="a5">
    <w:name w:val="header"/>
    <w:basedOn w:val="a"/>
    <w:link w:val="a6"/>
    <w:uiPriority w:val="99"/>
    <w:unhideWhenUsed/>
    <w:rsid w:val="00A77531"/>
    <w:pPr>
      <w:tabs>
        <w:tab w:val="center" w:pos="4677"/>
        <w:tab w:val="right" w:pos="9355"/>
      </w:tabs>
    </w:pPr>
  </w:style>
  <w:style w:type="character" w:customStyle="1" w:styleId="a6">
    <w:name w:val="Верхний колонтитул Знак"/>
    <w:link w:val="a5"/>
    <w:uiPriority w:val="99"/>
    <w:rsid w:val="00A77531"/>
    <w:rPr>
      <w:rFonts w:ascii="Times New Roman" w:hAnsi="Times New Roman" w:cs="Times New Roman"/>
      <w:sz w:val="28"/>
      <w:szCs w:val="24"/>
      <w:lang w:eastAsia="ru-RU"/>
    </w:rPr>
  </w:style>
  <w:style w:type="paragraph" w:styleId="a7">
    <w:name w:val="footer"/>
    <w:basedOn w:val="a"/>
    <w:link w:val="a8"/>
    <w:uiPriority w:val="99"/>
    <w:unhideWhenUsed/>
    <w:rsid w:val="00A77531"/>
    <w:pPr>
      <w:tabs>
        <w:tab w:val="center" w:pos="4677"/>
        <w:tab w:val="right" w:pos="9355"/>
      </w:tabs>
    </w:pPr>
  </w:style>
  <w:style w:type="character" w:customStyle="1" w:styleId="a8">
    <w:name w:val="Нижний колонтитул Знак"/>
    <w:link w:val="a7"/>
    <w:uiPriority w:val="99"/>
    <w:rsid w:val="00A77531"/>
    <w:rPr>
      <w:rFonts w:ascii="Times New Roman" w:hAnsi="Times New Roman" w:cs="Times New Roman"/>
      <w:sz w:val="28"/>
      <w:szCs w:val="24"/>
      <w:lang w:eastAsia="ru-RU"/>
    </w:rPr>
  </w:style>
  <w:style w:type="character" w:styleId="a9">
    <w:name w:val="Hyperlink"/>
    <w:unhideWhenUsed/>
    <w:rsid w:val="00A77531"/>
    <w:rPr>
      <w:color w:val="0000FF"/>
      <w:u w:val="single"/>
    </w:rPr>
  </w:style>
  <w:style w:type="table" w:styleId="aa">
    <w:name w:val="Table Grid"/>
    <w:basedOn w:val="a1"/>
    <w:uiPriority w:val="59"/>
    <w:rsid w:val="00A77531"/>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aliases w:val="Мой Абзац списка"/>
    <w:basedOn w:val="a"/>
    <w:next w:val="a"/>
    <w:uiPriority w:val="34"/>
    <w:qFormat/>
    <w:rsid w:val="00CA71CB"/>
    <w:pPr>
      <w:ind w:left="709" w:firstLine="567"/>
      <w:contextualSpacing/>
    </w:pPr>
  </w:style>
  <w:style w:type="character" w:customStyle="1" w:styleId="a4">
    <w:name w:val="Без интервала Знак"/>
    <w:basedOn w:val="a0"/>
    <w:link w:val="a3"/>
    <w:uiPriority w:val="1"/>
    <w:rsid w:val="00DB3F49"/>
    <w:rPr>
      <w:sz w:val="28"/>
      <w:szCs w:val="24"/>
      <w:lang w:eastAsia="ru-RU"/>
    </w:rPr>
  </w:style>
  <w:style w:type="paragraph" w:styleId="ac">
    <w:name w:val="Balloon Text"/>
    <w:basedOn w:val="a"/>
    <w:link w:val="ad"/>
    <w:uiPriority w:val="99"/>
    <w:semiHidden/>
    <w:unhideWhenUsed/>
    <w:rsid w:val="00DB3F49"/>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DB3F49"/>
    <w:rPr>
      <w:rFonts w:ascii="Tahoma" w:eastAsiaTheme="minorHAnsi" w:hAnsi="Tahoma" w:cs="Tahoma"/>
      <w:sz w:val="16"/>
      <w:szCs w:val="16"/>
    </w:rPr>
  </w:style>
  <w:style w:type="paragraph" w:styleId="ae">
    <w:name w:val="Body Text Indent"/>
    <w:basedOn w:val="a"/>
    <w:link w:val="af"/>
    <w:rsid w:val="0027136A"/>
    <w:pPr>
      <w:spacing w:after="120" w:line="240" w:lineRule="auto"/>
      <w:ind w:left="283"/>
    </w:pPr>
    <w:rPr>
      <w:rFonts w:eastAsia="Times New Roman" w:cs="Times New Roman"/>
      <w:sz w:val="24"/>
      <w:szCs w:val="24"/>
      <w:lang w:eastAsia="ru-RU"/>
    </w:rPr>
  </w:style>
  <w:style w:type="character" w:customStyle="1" w:styleId="af">
    <w:name w:val="Основной текст с отступом Знак"/>
    <w:basedOn w:val="a0"/>
    <w:link w:val="ae"/>
    <w:rsid w:val="0027136A"/>
    <w:rPr>
      <w:sz w:val="24"/>
      <w:szCs w:val="24"/>
      <w:lang w:eastAsia="ru-RU"/>
    </w:rPr>
  </w:style>
  <w:style w:type="paragraph" w:styleId="af0">
    <w:name w:val="Normal (Web)"/>
    <w:basedOn w:val="a"/>
    <w:uiPriority w:val="99"/>
    <w:semiHidden/>
    <w:unhideWhenUsed/>
    <w:rsid w:val="00A87A4C"/>
    <w:pPr>
      <w:spacing w:before="100" w:beforeAutospacing="1" w:after="100" w:afterAutospacing="1" w:line="240" w:lineRule="auto"/>
    </w:pPr>
    <w:rPr>
      <w:rFonts w:eastAsia="Times New Roman" w:cs="Times New Roman"/>
      <w:sz w:val="24"/>
      <w:szCs w:val="24"/>
      <w:lang w:eastAsia="ru-RU"/>
    </w:rPr>
  </w:style>
  <w:style w:type="paragraph" w:customStyle="1" w:styleId="af1">
    <w:name w:val="Базовый"/>
    <w:rsid w:val="00DD4B29"/>
    <w:pPr>
      <w:tabs>
        <w:tab w:val="left" w:pos="709"/>
      </w:tabs>
      <w:suppressAutoHyphens/>
      <w:spacing w:line="360" w:lineRule="atLeast"/>
    </w:pPr>
    <w:rPr>
      <w:rFonts w:cstheme="minorBidi"/>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Мой Обычный,Мой обычный"/>
    <w:qFormat/>
    <w:rsid w:val="00420C3F"/>
    <w:pPr>
      <w:spacing w:line="360" w:lineRule="auto"/>
    </w:pPr>
    <w:rPr>
      <w:rFonts w:eastAsiaTheme="minorHAnsi" w:cstheme="minorBidi"/>
      <w:sz w:val="28"/>
      <w:szCs w:val="22"/>
    </w:rPr>
  </w:style>
  <w:style w:type="paragraph" w:styleId="1">
    <w:name w:val="heading 1"/>
    <w:basedOn w:val="a"/>
    <w:next w:val="a"/>
    <w:link w:val="10"/>
    <w:uiPriority w:val="9"/>
    <w:qFormat/>
    <w:rsid w:val="00A77531"/>
    <w:pPr>
      <w:keepNext/>
      <w:spacing w:before="120" w:after="120"/>
      <w:jc w:val="center"/>
      <w:outlineLvl w:val="0"/>
    </w:pPr>
    <w:rPr>
      <w:rFonts w:eastAsiaTheme="majorEastAsia" w:cstheme="majorBidi"/>
      <w:b/>
      <w:bCs/>
      <w:kern w:val="32"/>
      <w:sz w:val="32"/>
      <w:szCs w:val="32"/>
    </w:rPr>
  </w:style>
  <w:style w:type="paragraph" w:styleId="2">
    <w:name w:val="heading 2"/>
    <w:aliases w:val="Мой заголовок основной 1"/>
    <w:basedOn w:val="a"/>
    <w:next w:val="a"/>
    <w:link w:val="20"/>
    <w:uiPriority w:val="9"/>
    <w:qFormat/>
    <w:rsid w:val="00A77531"/>
    <w:pPr>
      <w:keepNext/>
      <w:spacing w:before="240" w:after="60"/>
      <w:outlineLvl w:val="1"/>
    </w:pPr>
    <w:rPr>
      <w:rFonts w:asciiTheme="majorHAnsi" w:eastAsiaTheme="majorEastAsia" w:hAnsiTheme="majorHAnsi" w:cstheme="majorBidi"/>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77531"/>
    <w:rPr>
      <w:rFonts w:ascii="Times New Roman" w:eastAsiaTheme="majorEastAsia" w:hAnsi="Times New Roman" w:cstheme="majorBidi"/>
      <w:b/>
      <w:bCs/>
      <w:kern w:val="32"/>
      <w:sz w:val="32"/>
      <w:szCs w:val="32"/>
      <w:lang w:eastAsia="ru-RU"/>
    </w:rPr>
  </w:style>
  <w:style w:type="paragraph" w:styleId="a3">
    <w:name w:val="No Spacing"/>
    <w:link w:val="a4"/>
    <w:uiPriority w:val="1"/>
    <w:qFormat/>
    <w:rsid w:val="00A77531"/>
    <w:pPr>
      <w:ind w:firstLine="709"/>
    </w:pPr>
    <w:rPr>
      <w:sz w:val="28"/>
      <w:szCs w:val="24"/>
      <w:lang w:eastAsia="ru-RU"/>
    </w:rPr>
  </w:style>
  <w:style w:type="character" w:customStyle="1" w:styleId="20">
    <w:name w:val="Заголовок 2 Знак"/>
    <w:aliases w:val="Мой заголовок основной 1 Знак"/>
    <w:basedOn w:val="a0"/>
    <w:link w:val="2"/>
    <w:uiPriority w:val="9"/>
    <w:rsid w:val="00A77531"/>
    <w:rPr>
      <w:rFonts w:asciiTheme="majorHAnsi" w:eastAsiaTheme="majorEastAsia" w:hAnsiTheme="majorHAnsi" w:cstheme="majorBidi"/>
      <w:b/>
      <w:bCs/>
      <w:i/>
      <w:iCs/>
      <w:sz w:val="28"/>
      <w:szCs w:val="28"/>
      <w:lang w:eastAsia="ru-RU"/>
    </w:rPr>
  </w:style>
  <w:style w:type="paragraph" w:styleId="11">
    <w:name w:val="toc 1"/>
    <w:basedOn w:val="a"/>
    <w:next w:val="a"/>
    <w:autoRedefine/>
    <w:uiPriority w:val="39"/>
    <w:unhideWhenUsed/>
    <w:rsid w:val="00A77531"/>
  </w:style>
  <w:style w:type="paragraph" w:styleId="a5">
    <w:name w:val="header"/>
    <w:basedOn w:val="a"/>
    <w:link w:val="a6"/>
    <w:uiPriority w:val="99"/>
    <w:unhideWhenUsed/>
    <w:rsid w:val="00A77531"/>
    <w:pPr>
      <w:tabs>
        <w:tab w:val="center" w:pos="4677"/>
        <w:tab w:val="right" w:pos="9355"/>
      </w:tabs>
    </w:pPr>
  </w:style>
  <w:style w:type="character" w:customStyle="1" w:styleId="a6">
    <w:name w:val="Верхний колонтитул Знак"/>
    <w:link w:val="a5"/>
    <w:uiPriority w:val="99"/>
    <w:rsid w:val="00A77531"/>
    <w:rPr>
      <w:rFonts w:ascii="Times New Roman" w:hAnsi="Times New Roman" w:cs="Times New Roman"/>
      <w:sz w:val="28"/>
      <w:szCs w:val="24"/>
      <w:lang w:eastAsia="ru-RU"/>
    </w:rPr>
  </w:style>
  <w:style w:type="paragraph" w:styleId="a7">
    <w:name w:val="footer"/>
    <w:basedOn w:val="a"/>
    <w:link w:val="a8"/>
    <w:uiPriority w:val="99"/>
    <w:unhideWhenUsed/>
    <w:rsid w:val="00A77531"/>
    <w:pPr>
      <w:tabs>
        <w:tab w:val="center" w:pos="4677"/>
        <w:tab w:val="right" w:pos="9355"/>
      </w:tabs>
    </w:pPr>
  </w:style>
  <w:style w:type="character" w:customStyle="1" w:styleId="a8">
    <w:name w:val="Нижний колонтитул Знак"/>
    <w:link w:val="a7"/>
    <w:uiPriority w:val="99"/>
    <w:rsid w:val="00A77531"/>
    <w:rPr>
      <w:rFonts w:ascii="Times New Roman" w:hAnsi="Times New Roman" w:cs="Times New Roman"/>
      <w:sz w:val="28"/>
      <w:szCs w:val="24"/>
      <w:lang w:eastAsia="ru-RU"/>
    </w:rPr>
  </w:style>
  <w:style w:type="character" w:styleId="a9">
    <w:name w:val="Hyperlink"/>
    <w:unhideWhenUsed/>
    <w:rsid w:val="00A77531"/>
    <w:rPr>
      <w:color w:val="0000FF"/>
      <w:u w:val="single"/>
    </w:rPr>
  </w:style>
  <w:style w:type="table" w:styleId="aa">
    <w:name w:val="Table Grid"/>
    <w:basedOn w:val="a1"/>
    <w:uiPriority w:val="59"/>
    <w:rsid w:val="00A77531"/>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aliases w:val="Мой Абзац списка"/>
    <w:basedOn w:val="a"/>
    <w:next w:val="a"/>
    <w:uiPriority w:val="34"/>
    <w:qFormat/>
    <w:rsid w:val="00CA71CB"/>
    <w:pPr>
      <w:ind w:left="709" w:firstLine="567"/>
      <w:contextualSpacing/>
    </w:pPr>
  </w:style>
  <w:style w:type="character" w:customStyle="1" w:styleId="a4">
    <w:name w:val="Без интервала Знак"/>
    <w:basedOn w:val="a0"/>
    <w:link w:val="a3"/>
    <w:uiPriority w:val="1"/>
    <w:rsid w:val="00DB3F49"/>
    <w:rPr>
      <w:sz w:val="28"/>
      <w:szCs w:val="24"/>
      <w:lang w:eastAsia="ru-RU"/>
    </w:rPr>
  </w:style>
  <w:style w:type="paragraph" w:styleId="ac">
    <w:name w:val="Balloon Text"/>
    <w:basedOn w:val="a"/>
    <w:link w:val="ad"/>
    <w:uiPriority w:val="99"/>
    <w:semiHidden/>
    <w:unhideWhenUsed/>
    <w:rsid w:val="00DB3F49"/>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DB3F49"/>
    <w:rPr>
      <w:rFonts w:ascii="Tahoma" w:eastAsiaTheme="minorHAnsi" w:hAnsi="Tahoma" w:cs="Tahoma"/>
      <w:sz w:val="16"/>
      <w:szCs w:val="16"/>
    </w:rPr>
  </w:style>
  <w:style w:type="paragraph" w:styleId="ae">
    <w:name w:val="Body Text Indent"/>
    <w:basedOn w:val="a"/>
    <w:link w:val="af"/>
    <w:rsid w:val="0027136A"/>
    <w:pPr>
      <w:spacing w:after="120" w:line="240" w:lineRule="auto"/>
      <w:ind w:left="283"/>
    </w:pPr>
    <w:rPr>
      <w:rFonts w:eastAsia="Times New Roman" w:cs="Times New Roman"/>
      <w:sz w:val="24"/>
      <w:szCs w:val="24"/>
      <w:lang w:eastAsia="ru-RU"/>
    </w:rPr>
  </w:style>
  <w:style w:type="character" w:customStyle="1" w:styleId="af">
    <w:name w:val="Основной текст с отступом Знак"/>
    <w:basedOn w:val="a0"/>
    <w:link w:val="ae"/>
    <w:rsid w:val="0027136A"/>
    <w:rPr>
      <w:sz w:val="24"/>
      <w:szCs w:val="24"/>
      <w:lang w:eastAsia="ru-RU"/>
    </w:rPr>
  </w:style>
  <w:style w:type="paragraph" w:styleId="af0">
    <w:name w:val="Normal (Web)"/>
    <w:basedOn w:val="a"/>
    <w:uiPriority w:val="99"/>
    <w:semiHidden/>
    <w:unhideWhenUsed/>
    <w:rsid w:val="00A87A4C"/>
    <w:pPr>
      <w:spacing w:before="100" w:beforeAutospacing="1" w:after="100" w:afterAutospacing="1" w:line="240" w:lineRule="auto"/>
    </w:pPr>
    <w:rPr>
      <w:rFonts w:eastAsia="Times New Roman" w:cs="Times New Roman"/>
      <w:sz w:val="24"/>
      <w:szCs w:val="24"/>
      <w:lang w:eastAsia="ru-RU"/>
    </w:rPr>
  </w:style>
  <w:style w:type="paragraph" w:customStyle="1" w:styleId="af1">
    <w:name w:val="Базовый"/>
    <w:rsid w:val="00DD4B29"/>
    <w:pPr>
      <w:tabs>
        <w:tab w:val="left" w:pos="709"/>
      </w:tabs>
      <w:suppressAutoHyphens/>
      <w:spacing w:line="360" w:lineRule="atLeast"/>
    </w:pPr>
    <w:rPr>
      <w:rFonts w:cstheme="minorBid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75878">
      <w:bodyDiv w:val="1"/>
      <w:marLeft w:val="0"/>
      <w:marRight w:val="0"/>
      <w:marTop w:val="0"/>
      <w:marBottom w:val="0"/>
      <w:divBdr>
        <w:top w:val="none" w:sz="0" w:space="0" w:color="auto"/>
        <w:left w:val="none" w:sz="0" w:space="0" w:color="auto"/>
        <w:bottom w:val="none" w:sz="0" w:space="0" w:color="auto"/>
        <w:right w:val="none" w:sz="0" w:space="0" w:color="auto"/>
      </w:divBdr>
    </w:div>
    <w:div w:id="96188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1089;&#1077;&#1088;&#1075;&#1077;&#1081;\Documents\&#1044;&#1080;&#1087;&#1083;&#1086;&#1084;&#1099;%20&#1082;&#1091;&#1088;&#1089;&#1072;&#1095;&#1080;\&#1086;&#1089;&#1085;&#1086;&#1074;&#1072;%20&#1076;&#1080;&#1087;&#1083;&#1086;&#1084;&#1072;.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1089;&#1077;&#1088;&#1075;&#1077;&#1081;\Documents\&#1044;&#1080;&#1087;&#1083;&#1086;&#1084;&#1099;%20&#1082;&#1091;&#1088;&#1089;&#1072;&#1095;&#1080;\&#1086;&#1089;&#1085;&#1086;&#1074;&#1072;%20&#1076;&#1080;&#1087;&#1083;&#1086;&#1084;&#1072;.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1089;&#1077;&#1088;&#1075;&#1077;&#1081;\Documents\&#1044;&#1080;&#1087;&#1083;&#1086;&#1084;&#1099;%20&#1082;&#1091;&#1088;&#1089;&#1072;&#1095;&#1080;\&#1086;&#1089;&#1085;&#1086;&#1074;&#1072;%20&#1076;&#1080;&#1087;&#1083;&#1086;&#1084;&#1072;.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1089;&#1077;&#1088;&#1075;&#1077;&#1081;\Documents\&#1044;&#1080;&#1087;&#1083;&#1086;&#1084;&#1099;%20&#1082;&#1091;&#1088;&#1089;&#1072;&#1095;&#1080;\&#1086;&#1089;&#1085;&#1086;&#1074;&#1072;%20&#1076;&#1080;&#1087;&#1083;&#1086;&#1084;&#1072;.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1089;&#1077;&#1088;&#1075;&#1077;&#1081;\Documents\&#1044;&#1080;&#1087;&#1083;&#1086;&#1084;&#1099;%20&#1082;&#1091;&#1088;&#1089;&#1072;&#1095;&#1080;\&#1086;&#1089;&#1085;&#1086;&#1074;&#1072;%20&#1076;&#1080;&#1087;&#1083;&#1086;&#1084;&#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Autumn</a:t>
            </a:r>
            <a:endParaRPr lang="ru-RU" sz="1000"/>
          </a:p>
        </c:rich>
      </c:tx>
      <c:layout>
        <c:manualLayout>
          <c:xMode val="edge"/>
          <c:yMode val="edge"/>
          <c:x val="0.40172305336949221"/>
          <c:y val="0"/>
        </c:manualLayout>
      </c:layout>
      <c:overlay val="0"/>
    </c:title>
    <c:autoTitleDeleted val="0"/>
    <c:plotArea>
      <c:layout>
        <c:manualLayout>
          <c:layoutTarget val="inner"/>
          <c:xMode val="edge"/>
          <c:yMode val="edge"/>
          <c:x val="0.10484053233551692"/>
          <c:y val="8.9032547974304765E-2"/>
          <c:w val="0.75002724950078903"/>
          <c:h val="0.72040115608117072"/>
        </c:manualLayout>
      </c:layout>
      <c:lineChart>
        <c:grouping val="standard"/>
        <c:varyColors val="0"/>
        <c:ser>
          <c:idx val="0"/>
          <c:order val="0"/>
          <c:tx>
            <c:strRef>
              <c:f>'статья по карагенину'!$A$5</c:f>
              <c:strCache>
                <c:ptCount val="1"/>
                <c:pt idx="0">
                  <c:v>Карагенін</c:v>
                </c:pt>
              </c:strCache>
            </c:strRef>
          </c:tx>
          <c:spPr>
            <a:ln>
              <a:solidFill>
                <a:schemeClr val="tx1"/>
              </a:solidFill>
              <a:prstDash val="solid"/>
            </a:ln>
          </c:spPr>
          <c:marker>
            <c:symbol val="none"/>
          </c:marker>
          <c:dLbls>
            <c:dLbl>
              <c:idx val="0"/>
              <c:delete val="1"/>
            </c:dLbl>
            <c:dLbl>
              <c:idx val="1"/>
              <c:layout>
                <c:manualLayout>
                  <c:x val="-5.086920514470266E-2"/>
                  <c:y val="-4.6822210723449893E-2"/>
                </c:manualLayout>
              </c:layout>
              <c:dLblPos val="r"/>
              <c:showLegendKey val="0"/>
              <c:showVal val="1"/>
              <c:showCatName val="0"/>
              <c:showSerName val="0"/>
              <c:showPercent val="0"/>
              <c:showBubbleSize val="0"/>
            </c:dLbl>
            <c:txPr>
              <a:bodyPr/>
              <a:lstStyle/>
              <a:p>
                <a:pPr>
                  <a:defRPr sz="700"/>
                </a:pPr>
                <a:endParaRPr lang="uk-UA"/>
              </a:p>
            </c:txPr>
            <c:dLblPos val="t"/>
            <c:showLegendKey val="0"/>
            <c:showVal val="1"/>
            <c:showCatName val="0"/>
            <c:showSerName val="0"/>
            <c:showPercent val="0"/>
            <c:showBubbleSize val="0"/>
            <c:showLeaderLines val="0"/>
          </c:dLbls>
          <c:cat>
            <c:multiLvlStrRef>
              <c:f>'статья по карагенину'!$C$2:$O$4</c:f>
              <c:multiLvlStrCache>
                <c:ptCount val="13"/>
                <c:lvl>
                  <c:pt idx="0">
                    <c:v>22:00</c:v>
                  </c:pt>
                  <c:pt idx="1">
                    <c:v>23:00</c:v>
                  </c:pt>
                  <c:pt idx="2">
                    <c:v>0:00</c:v>
                  </c:pt>
                  <c:pt idx="3">
                    <c:v>1:00</c:v>
                  </c:pt>
                  <c:pt idx="4">
                    <c:v>2:00</c:v>
                  </c:pt>
                  <c:pt idx="5">
                    <c:v>3:00</c:v>
                  </c:pt>
                  <c:pt idx="6">
                    <c:v>4:00</c:v>
                  </c:pt>
                  <c:pt idx="7">
                    <c:v>5:00</c:v>
                  </c:pt>
                  <c:pt idx="8">
                    <c:v>6:00</c:v>
                  </c:pt>
                  <c:pt idx="9">
                    <c:v>7:00</c:v>
                  </c:pt>
                  <c:pt idx="10">
                    <c:v>8:00</c:v>
                  </c:pt>
                  <c:pt idx="11">
                    <c:v>9:00</c:v>
                  </c:pt>
                  <c:pt idx="12">
                    <c:v>10:00</c:v>
                  </c:pt>
                </c:lvl>
                <c:lvl>
                  <c:pt idx="0">
                    <c:v>0</c:v>
                  </c:pt>
                  <c:pt idx="1">
                    <c:v>1</c:v>
                  </c:pt>
                  <c:pt idx="2">
                    <c:v>2</c:v>
                  </c:pt>
                  <c:pt idx="3">
                    <c:v>3</c:v>
                  </c:pt>
                  <c:pt idx="4">
                    <c:v>4</c:v>
                  </c:pt>
                  <c:pt idx="5">
                    <c:v>5</c:v>
                  </c:pt>
                  <c:pt idx="6">
                    <c:v>6</c:v>
                  </c:pt>
                  <c:pt idx="7">
                    <c:v>7</c:v>
                  </c:pt>
                  <c:pt idx="8">
                    <c:v>8</c:v>
                  </c:pt>
                  <c:pt idx="9">
                    <c:v>9</c:v>
                  </c:pt>
                  <c:pt idx="10">
                    <c:v>10</c:v>
                  </c:pt>
                  <c:pt idx="11">
                    <c:v>11</c:v>
                  </c:pt>
                  <c:pt idx="12">
                    <c:v>12</c:v>
                  </c:pt>
                </c:lvl>
              </c:multiLvlStrCache>
            </c:multiLvlStrRef>
          </c:cat>
          <c:val>
            <c:numRef>
              <c:f>'статья по карагенину'!$C$5:$O$5</c:f>
              <c:numCache>
                <c:formatCode>0.00</c:formatCode>
                <c:ptCount val="13"/>
                <c:pt idx="0">
                  <c:v>32.1</c:v>
                </c:pt>
                <c:pt idx="1">
                  <c:v>37.099999999999994</c:v>
                </c:pt>
                <c:pt idx="2">
                  <c:v>41.900000000000006</c:v>
                </c:pt>
                <c:pt idx="3">
                  <c:v>48.3</c:v>
                </c:pt>
                <c:pt idx="4">
                  <c:v>52.6</c:v>
                </c:pt>
                <c:pt idx="5">
                  <c:v>55.6</c:v>
                </c:pt>
                <c:pt idx="6">
                  <c:v>53</c:v>
                </c:pt>
                <c:pt idx="7">
                  <c:v>51.5</c:v>
                </c:pt>
                <c:pt idx="8">
                  <c:v>50</c:v>
                </c:pt>
                <c:pt idx="9">
                  <c:v>49.25</c:v>
                </c:pt>
                <c:pt idx="10">
                  <c:v>48.5</c:v>
                </c:pt>
                <c:pt idx="11">
                  <c:v>47.75</c:v>
                </c:pt>
                <c:pt idx="12">
                  <c:v>47</c:v>
                </c:pt>
              </c:numCache>
            </c:numRef>
          </c:val>
          <c:smooth val="0"/>
        </c:ser>
        <c:dLbls>
          <c:dLblPos val="t"/>
          <c:showLegendKey val="0"/>
          <c:showVal val="1"/>
          <c:showCatName val="0"/>
          <c:showSerName val="0"/>
          <c:showPercent val="0"/>
          <c:showBubbleSize val="0"/>
        </c:dLbls>
        <c:marker val="1"/>
        <c:smooth val="0"/>
        <c:axId val="22715008"/>
        <c:axId val="88946560"/>
      </c:lineChart>
      <c:catAx>
        <c:axId val="22715008"/>
        <c:scaling>
          <c:orientation val="minMax"/>
        </c:scaling>
        <c:delete val="0"/>
        <c:axPos val="b"/>
        <c:majorGridlines>
          <c:spPr>
            <a:ln>
              <a:noFill/>
            </a:ln>
          </c:spPr>
        </c:majorGridlines>
        <c:minorGridlines>
          <c:spPr>
            <a:ln>
              <a:solidFill>
                <a:schemeClr val="bg1">
                  <a:lumMod val="50000"/>
                </a:schemeClr>
              </a:solidFill>
            </a:ln>
          </c:spPr>
        </c:minorGridlines>
        <c:title>
          <c:tx>
            <c:rich>
              <a:bodyPr/>
              <a:lstStyle/>
              <a:p>
                <a:pPr algn="l">
                  <a:defRPr sz="800" b="0"/>
                </a:pPr>
                <a:r>
                  <a:rPr lang="en-US" sz="800" b="0"/>
                  <a:t>Day hours</a:t>
                </a:r>
                <a:endParaRPr lang="ru-RU" sz="800" b="0"/>
              </a:p>
            </c:rich>
          </c:tx>
          <c:layout>
            <c:manualLayout>
              <c:xMode val="edge"/>
              <c:yMode val="edge"/>
              <c:x val="0.85331288530794103"/>
              <c:y val="0.80311488301316425"/>
            </c:manualLayout>
          </c:layout>
          <c:overlay val="0"/>
        </c:title>
        <c:numFmt formatCode="General" sourceLinked="1"/>
        <c:majorTickMark val="out"/>
        <c:minorTickMark val="none"/>
        <c:tickLblPos val="nextTo"/>
        <c:txPr>
          <a:bodyPr/>
          <a:lstStyle/>
          <a:p>
            <a:pPr>
              <a:defRPr sz="700"/>
            </a:pPr>
            <a:endParaRPr lang="uk-UA"/>
          </a:p>
        </c:txPr>
        <c:crossAx val="88946560"/>
        <c:crosses val="autoZero"/>
        <c:auto val="1"/>
        <c:lblAlgn val="ctr"/>
        <c:lblOffset val="100"/>
        <c:noMultiLvlLbl val="0"/>
      </c:catAx>
      <c:valAx>
        <c:axId val="88946560"/>
        <c:scaling>
          <c:orientation val="minMax"/>
          <c:max val="60"/>
          <c:min val="30"/>
        </c:scaling>
        <c:delete val="0"/>
        <c:axPos val="l"/>
        <c:majorGridlines/>
        <c:title>
          <c:tx>
            <c:rich>
              <a:bodyPr rot="-5400000" vert="horz"/>
              <a:lstStyle/>
              <a:p>
                <a:pPr>
                  <a:defRPr b="0"/>
                </a:pPr>
                <a:r>
                  <a:rPr lang="en-US" b="0"/>
                  <a:t>Paw size</a:t>
                </a:r>
                <a:endParaRPr lang="ru-RU" b="0"/>
              </a:p>
            </c:rich>
          </c:tx>
          <c:layout>
            <c:manualLayout>
              <c:xMode val="edge"/>
              <c:yMode val="edge"/>
              <c:x val="6.019360035044578E-3"/>
              <c:y val="0.29450330381854017"/>
            </c:manualLayout>
          </c:layout>
          <c:overlay val="0"/>
        </c:title>
        <c:numFmt formatCode="0.00" sourceLinked="1"/>
        <c:majorTickMark val="out"/>
        <c:minorTickMark val="none"/>
        <c:tickLblPos val="nextTo"/>
        <c:txPr>
          <a:bodyPr/>
          <a:lstStyle/>
          <a:p>
            <a:pPr>
              <a:defRPr sz="700"/>
            </a:pPr>
            <a:endParaRPr lang="uk-UA"/>
          </a:p>
        </c:txPr>
        <c:crossAx val="22715008"/>
        <c:crosses val="autoZero"/>
        <c:crossBetween val="midCat"/>
      </c:valAx>
      <c:spPr>
        <a:ln>
          <a:solidFill>
            <a:schemeClr val="bg1">
              <a:lumMod val="50000"/>
            </a:schemeClr>
          </a:solidFill>
        </a:ln>
      </c:spPr>
    </c:plotArea>
    <c:plotVisOnly val="1"/>
    <c:dispBlanksAs val="gap"/>
    <c:showDLblsOverMax val="0"/>
  </c:chart>
  <c:txPr>
    <a:bodyPr/>
    <a:lstStyle/>
    <a:p>
      <a:pPr>
        <a:defRPr sz="800">
          <a:latin typeface="Times New Roman" pitchFamily="18" charset="0"/>
          <a:cs typeface="Times New Roman" pitchFamily="18" charset="0"/>
        </a:defRPr>
      </a:pPr>
      <a:endParaRPr lang="uk-UA"/>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Winter</a:t>
            </a:r>
            <a:endParaRPr lang="ru-RU" sz="1000"/>
          </a:p>
        </c:rich>
      </c:tx>
      <c:layout>
        <c:manualLayout>
          <c:xMode val="edge"/>
          <c:yMode val="edge"/>
          <c:x val="0.44473412937968965"/>
          <c:y val="0"/>
        </c:manualLayout>
      </c:layout>
      <c:overlay val="0"/>
    </c:title>
    <c:autoTitleDeleted val="0"/>
    <c:plotArea>
      <c:layout>
        <c:manualLayout>
          <c:layoutTarget val="inner"/>
          <c:xMode val="edge"/>
          <c:yMode val="edge"/>
          <c:x val="0.10346430540633016"/>
          <c:y val="8.1047154478740599E-2"/>
          <c:w val="0.75664583928116114"/>
          <c:h val="0.73266725548732259"/>
        </c:manualLayout>
      </c:layout>
      <c:lineChart>
        <c:grouping val="standard"/>
        <c:varyColors val="0"/>
        <c:ser>
          <c:idx val="0"/>
          <c:order val="0"/>
          <c:tx>
            <c:strRef>
              <c:f>'статья по карагенину'!$A$6</c:f>
              <c:strCache>
                <c:ptCount val="1"/>
                <c:pt idx="0">
                  <c:v>Карагенін</c:v>
                </c:pt>
              </c:strCache>
            </c:strRef>
          </c:tx>
          <c:spPr>
            <a:ln>
              <a:solidFill>
                <a:schemeClr val="tx1">
                  <a:lumMod val="85000"/>
                  <a:lumOff val="15000"/>
                </a:schemeClr>
              </a:solidFill>
            </a:ln>
          </c:spPr>
          <c:marker>
            <c:symbol val="none"/>
          </c:marker>
          <c:dLbls>
            <c:dLbl>
              <c:idx val="0"/>
              <c:delete val="1"/>
            </c:dLbl>
            <c:dLbl>
              <c:idx val="1"/>
              <c:layout>
                <c:manualLayout>
                  <c:x val="-5.3971768613340715E-2"/>
                  <c:y val="-6.0181582360570689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multiLvlStrRef>
              <c:f>'статья по карагенину'!$C$2:$O$3</c:f>
              <c:multiLvlStrCache>
                <c:ptCount val="13"/>
                <c:lvl>
                  <c:pt idx="0">
                    <c:v>22:00</c:v>
                  </c:pt>
                  <c:pt idx="1">
                    <c:v>23:00</c:v>
                  </c:pt>
                  <c:pt idx="2">
                    <c:v>0:00</c:v>
                  </c:pt>
                  <c:pt idx="3">
                    <c:v>1:00</c:v>
                  </c:pt>
                  <c:pt idx="4">
                    <c:v>2:00</c:v>
                  </c:pt>
                  <c:pt idx="5">
                    <c:v>3:00</c:v>
                  </c:pt>
                  <c:pt idx="6">
                    <c:v>4:00</c:v>
                  </c:pt>
                  <c:pt idx="7">
                    <c:v>5:00</c:v>
                  </c:pt>
                  <c:pt idx="8">
                    <c:v>6:00</c:v>
                  </c:pt>
                  <c:pt idx="9">
                    <c:v>7:00</c:v>
                  </c:pt>
                  <c:pt idx="10">
                    <c:v>8:00</c:v>
                  </c:pt>
                  <c:pt idx="11">
                    <c:v>9:00</c:v>
                  </c:pt>
                  <c:pt idx="12">
                    <c:v>10:00</c:v>
                  </c:pt>
                </c:lvl>
                <c:lvl>
                  <c:pt idx="0">
                    <c:v>0</c:v>
                  </c:pt>
                  <c:pt idx="1">
                    <c:v>1</c:v>
                  </c:pt>
                  <c:pt idx="2">
                    <c:v>2</c:v>
                  </c:pt>
                  <c:pt idx="3">
                    <c:v>3</c:v>
                  </c:pt>
                  <c:pt idx="4">
                    <c:v>4</c:v>
                  </c:pt>
                  <c:pt idx="5">
                    <c:v>5</c:v>
                  </c:pt>
                  <c:pt idx="6">
                    <c:v>6</c:v>
                  </c:pt>
                  <c:pt idx="7">
                    <c:v>7</c:v>
                  </c:pt>
                  <c:pt idx="8">
                    <c:v>8</c:v>
                  </c:pt>
                  <c:pt idx="9">
                    <c:v>9</c:v>
                  </c:pt>
                  <c:pt idx="10">
                    <c:v>10</c:v>
                  </c:pt>
                  <c:pt idx="11">
                    <c:v>11</c:v>
                  </c:pt>
                  <c:pt idx="12">
                    <c:v>12</c:v>
                  </c:pt>
                </c:lvl>
              </c:multiLvlStrCache>
            </c:multiLvlStrRef>
          </c:cat>
          <c:val>
            <c:numRef>
              <c:f>'статья по карагенину'!$C$6:$O$6</c:f>
              <c:numCache>
                <c:formatCode>0.00</c:formatCode>
                <c:ptCount val="13"/>
                <c:pt idx="0">
                  <c:v>32.333333333333336</c:v>
                </c:pt>
                <c:pt idx="1">
                  <c:v>37.5</c:v>
                </c:pt>
                <c:pt idx="2">
                  <c:v>44.833333333333336</c:v>
                </c:pt>
                <c:pt idx="3">
                  <c:v>48.833333333333336</c:v>
                </c:pt>
                <c:pt idx="4">
                  <c:v>51.5</c:v>
                </c:pt>
                <c:pt idx="5">
                  <c:v>47.833333333333336</c:v>
                </c:pt>
                <c:pt idx="6">
                  <c:v>44.5</c:v>
                </c:pt>
                <c:pt idx="7">
                  <c:v>43.083333333333336</c:v>
                </c:pt>
                <c:pt idx="8">
                  <c:v>41.666666666666664</c:v>
                </c:pt>
                <c:pt idx="9">
                  <c:v>40.958333333333336</c:v>
                </c:pt>
                <c:pt idx="10">
                  <c:v>40.25</c:v>
                </c:pt>
                <c:pt idx="11">
                  <c:v>39.541666666666664</c:v>
                </c:pt>
                <c:pt idx="12">
                  <c:v>38.833333333333336</c:v>
                </c:pt>
              </c:numCache>
            </c:numRef>
          </c:val>
          <c:smooth val="0"/>
        </c:ser>
        <c:dLbls>
          <c:dLblPos val="t"/>
          <c:showLegendKey val="0"/>
          <c:showVal val="1"/>
          <c:showCatName val="0"/>
          <c:showSerName val="0"/>
          <c:showPercent val="0"/>
          <c:showBubbleSize val="0"/>
        </c:dLbls>
        <c:marker val="1"/>
        <c:smooth val="0"/>
        <c:axId val="88978176"/>
        <c:axId val="88981504"/>
      </c:lineChart>
      <c:catAx>
        <c:axId val="88978176"/>
        <c:scaling>
          <c:orientation val="minMax"/>
        </c:scaling>
        <c:delete val="0"/>
        <c:axPos val="b"/>
        <c:majorGridlines>
          <c:spPr>
            <a:ln>
              <a:noFill/>
            </a:ln>
          </c:spPr>
        </c:majorGridlines>
        <c:minorGridlines>
          <c:spPr>
            <a:ln>
              <a:solidFill>
                <a:schemeClr val="bg1">
                  <a:lumMod val="50000"/>
                </a:schemeClr>
              </a:solidFill>
            </a:ln>
          </c:spPr>
        </c:minorGridlines>
        <c:title>
          <c:tx>
            <c:rich>
              <a:bodyPr/>
              <a:lstStyle/>
              <a:p>
                <a:pPr algn="l">
                  <a:defRPr b="0"/>
                </a:pPr>
                <a:r>
                  <a:rPr lang="en-US" b="0"/>
                  <a:t>Day hours</a:t>
                </a:r>
                <a:endParaRPr lang="ru-RU" b="0"/>
              </a:p>
            </c:rich>
          </c:tx>
          <c:layout>
            <c:manualLayout>
              <c:xMode val="edge"/>
              <c:yMode val="edge"/>
              <c:x val="0.8616469454245701"/>
              <c:y val="0.81514874842979257"/>
            </c:manualLayout>
          </c:layout>
          <c:overlay val="0"/>
        </c:title>
        <c:numFmt formatCode="General" sourceLinked="1"/>
        <c:majorTickMark val="out"/>
        <c:minorTickMark val="none"/>
        <c:tickLblPos val="nextTo"/>
        <c:txPr>
          <a:bodyPr/>
          <a:lstStyle/>
          <a:p>
            <a:pPr>
              <a:defRPr sz="700"/>
            </a:pPr>
            <a:endParaRPr lang="uk-UA"/>
          </a:p>
        </c:txPr>
        <c:crossAx val="88981504"/>
        <c:crosses val="autoZero"/>
        <c:auto val="1"/>
        <c:lblAlgn val="ctr"/>
        <c:lblOffset val="100"/>
        <c:noMultiLvlLbl val="0"/>
      </c:catAx>
      <c:valAx>
        <c:axId val="88981504"/>
        <c:scaling>
          <c:orientation val="minMax"/>
          <c:max val="60"/>
          <c:min val="30"/>
        </c:scaling>
        <c:delete val="0"/>
        <c:axPos val="l"/>
        <c:majorGridlines/>
        <c:title>
          <c:tx>
            <c:rich>
              <a:bodyPr rot="-5400000" vert="horz"/>
              <a:lstStyle/>
              <a:p>
                <a:pPr>
                  <a:defRPr b="0"/>
                </a:pPr>
                <a:r>
                  <a:rPr lang="en-US" b="0"/>
                  <a:t>Paw size, cu</a:t>
                </a:r>
              </a:p>
            </c:rich>
          </c:tx>
          <c:layout>
            <c:manualLayout>
              <c:xMode val="edge"/>
              <c:yMode val="edge"/>
              <c:x val="4.5100820906418416E-3"/>
              <c:y val="0.28977889436972132"/>
            </c:manualLayout>
          </c:layout>
          <c:overlay val="0"/>
        </c:title>
        <c:numFmt formatCode="0.00" sourceLinked="1"/>
        <c:majorTickMark val="out"/>
        <c:minorTickMark val="none"/>
        <c:tickLblPos val="nextTo"/>
        <c:txPr>
          <a:bodyPr/>
          <a:lstStyle/>
          <a:p>
            <a:pPr>
              <a:defRPr sz="700"/>
            </a:pPr>
            <a:endParaRPr lang="uk-UA"/>
          </a:p>
        </c:txPr>
        <c:crossAx val="88978176"/>
        <c:crosses val="autoZero"/>
        <c:crossBetween val="midCat"/>
      </c:valAx>
      <c:spPr>
        <a:ln>
          <a:solidFill>
            <a:schemeClr val="bg1">
              <a:lumMod val="50000"/>
            </a:schemeClr>
          </a:solidFill>
        </a:ln>
      </c:spPr>
    </c:plotArea>
    <c:plotVisOnly val="1"/>
    <c:dispBlanksAs val="gap"/>
    <c:showDLblsOverMax val="0"/>
  </c:chart>
  <c:txPr>
    <a:bodyPr/>
    <a:lstStyle/>
    <a:p>
      <a:pPr>
        <a:defRPr sz="800">
          <a:latin typeface="Times New Roman" pitchFamily="18" charset="0"/>
          <a:cs typeface="Times New Roman" pitchFamily="18" charset="0"/>
        </a:defRPr>
      </a:pPr>
      <a:endParaRPr lang="uk-UA"/>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000"/>
            </a:pPr>
            <a:r>
              <a:rPr lang="en-US" sz="1000"/>
              <a:t>Spring</a:t>
            </a:r>
            <a:endParaRPr lang="ru-RU" sz="1000"/>
          </a:p>
        </c:rich>
      </c:tx>
      <c:layout>
        <c:manualLayout>
          <c:xMode val="edge"/>
          <c:yMode val="edge"/>
          <c:x val="0.44919536428463291"/>
          <c:y val="0"/>
        </c:manualLayout>
      </c:layout>
      <c:overlay val="0"/>
    </c:title>
    <c:autoTitleDeleted val="0"/>
    <c:plotArea>
      <c:layout>
        <c:manualLayout>
          <c:layoutTarget val="inner"/>
          <c:xMode val="edge"/>
          <c:yMode val="edge"/>
          <c:x val="0.10295879590804592"/>
          <c:y val="8.5167473634138971E-2"/>
          <c:w val="0.75615745821757385"/>
          <c:h val="0.72417335933983984"/>
        </c:manualLayout>
      </c:layout>
      <c:lineChart>
        <c:grouping val="standard"/>
        <c:varyColors val="0"/>
        <c:ser>
          <c:idx val="2"/>
          <c:order val="0"/>
          <c:tx>
            <c:strRef>
              <c:f>'статья по карагенину'!$A$7</c:f>
              <c:strCache>
                <c:ptCount val="1"/>
                <c:pt idx="0">
                  <c:v>Карагенін</c:v>
                </c:pt>
              </c:strCache>
            </c:strRef>
          </c:tx>
          <c:spPr>
            <a:ln w="28575">
              <a:solidFill>
                <a:schemeClr val="tx1"/>
              </a:solidFill>
            </a:ln>
          </c:spPr>
          <c:marker>
            <c:symbol val="none"/>
          </c:marker>
          <c:dLbls>
            <c:dLbl>
              <c:idx val="0"/>
              <c:delete val="1"/>
            </c:dLbl>
            <c:dLbl>
              <c:idx val="1"/>
              <c:delete val="1"/>
            </c:dLbl>
            <c:txPr>
              <a:bodyPr/>
              <a:lstStyle/>
              <a:p>
                <a:pPr>
                  <a:defRPr sz="700"/>
                </a:pPr>
                <a:endParaRPr lang="uk-UA"/>
              </a:p>
            </c:txPr>
            <c:dLblPos val="t"/>
            <c:showLegendKey val="0"/>
            <c:showVal val="1"/>
            <c:showCatName val="0"/>
            <c:showSerName val="0"/>
            <c:showPercent val="0"/>
            <c:showBubbleSize val="0"/>
            <c:showLeaderLines val="0"/>
          </c:dLbls>
          <c:cat>
            <c:multiLvlStrRef>
              <c:f>'статья по карагенину'!$C$2:$O$3</c:f>
              <c:multiLvlStrCache>
                <c:ptCount val="13"/>
                <c:lvl>
                  <c:pt idx="0">
                    <c:v>22:00</c:v>
                  </c:pt>
                  <c:pt idx="1">
                    <c:v>23:00</c:v>
                  </c:pt>
                  <c:pt idx="2">
                    <c:v>0:00</c:v>
                  </c:pt>
                  <c:pt idx="3">
                    <c:v>1:00</c:v>
                  </c:pt>
                  <c:pt idx="4">
                    <c:v>2:00</c:v>
                  </c:pt>
                  <c:pt idx="5">
                    <c:v>3:00</c:v>
                  </c:pt>
                  <c:pt idx="6">
                    <c:v>4:00</c:v>
                  </c:pt>
                  <c:pt idx="7">
                    <c:v>5:00</c:v>
                  </c:pt>
                  <c:pt idx="8">
                    <c:v>6:00</c:v>
                  </c:pt>
                  <c:pt idx="9">
                    <c:v>7:00</c:v>
                  </c:pt>
                  <c:pt idx="10">
                    <c:v>8:00</c:v>
                  </c:pt>
                  <c:pt idx="11">
                    <c:v>9:00</c:v>
                  </c:pt>
                  <c:pt idx="12">
                    <c:v>10:00</c:v>
                  </c:pt>
                </c:lvl>
                <c:lvl>
                  <c:pt idx="0">
                    <c:v>0</c:v>
                  </c:pt>
                  <c:pt idx="1">
                    <c:v>1</c:v>
                  </c:pt>
                  <c:pt idx="2">
                    <c:v>2</c:v>
                  </c:pt>
                  <c:pt idx="3">
                    <c:v>3</c:v>
                  </c:pt>
                  <c:pt idx="4">
                    <c:v>4</c:v>
                  </c:pt>
                  <c:pt idx="5">
                    <c:v>5</c:v>
                  </c:pt>
                  <c:pt idx="6">
                    <c:v>6</c:v>
                  </c:pt>
                  <c:pt idx="7">
                    <c:v>7</c:v>
                  </c:pt>
                  <c:pt idx="8">
                    <c:v>8</c:v>
                  </c:pt>
                  <c:pt idx="9">
                    <c:v>9</c:v>
                  </c:pt>
                  <c:pt idx="10">
                    <c:v>10</c:v>
                  </c:pt>
                  <c:pt idx="11">
                    <c:v>11</c:v>
                  </c:pt>
                  <c:pt idx="12">
                    <c:v>12</c:v>
                  </c:pt>
                </c:lvl>
              </c:multiLvlStrCache>
            </c:multiLvlStrRef>
          </c:cat>
          <c:val>
            <c:numRef>
              <c:f>'статья по карагенину'!$C$7:$O$7</c:f>
              <c:numCache>
                <c:formatCode>0.00</c:formatCode>
                <c:ptCount val="13"/>
                <c:pt idx="0">
                  <c:v>34.5</c:v>
                </c:pt>
                <c:pt idx="1">
                  <c:v>39.5</c:v>
                </c:pt>
                <c:pt idx="2">
                  <c:v>49.416666666666671</c:v>
                </c:pt>
                <c:pt idx="3">
                  <c:v>53.75</c:v>
                </c:pt>
                <c:pt idx="4">
                  <c:v>52.416666666666671</c:v>
                </c:pt>
                <c:pt idx="5">
                  <c:v>51.083333333333336</c:v>
                </c:pt>
                <c:pt idx="6">
                  <c:v>49.916666666666671</c:v>
                </c:pt>
                <c:pt idx="7">
                  <c:v>48.708333333333336</c:v>
                </c:pt>
                <c:pt idx="8">
                  <c:v>47.333333333333336</c:v>
                </c:pt>
                <c:pt idx="9">
                  <c:v>46.458333333333336</c:v>
                </c:pt>
                <c:pt idx="10">
                  <c:v>45.583333333333336</c:v>
                </c:pt>
                <c:pt idx="11">
                  <c:v>44.708333333333336</c:v>
                </c:pt>
                <c:pt idx="12">
                  <c:v>43.833333333333336</c:v>
                </c:pt>
              </c:numCache>
            </c:numRef>
          </c:val>
          <c:smooth val="0"/>
        </c:ser>
        <c:dLbls>
          <c:dLblPos val="t"/>
          <c:showLegendKey val="0"/>
          <c:showVal val="1"/>
          <c:showCatName val="0"/>
          <c:showSerName val="0"/>
          <c:showPercent val="0"/>
          <c:showBubbleSize val="0"/>
        </c:dLbls>
        <c:marker val="1"/>
        <c:smooth val="0"/>
        <c:axId val="23470464"/>
        <c:axId val="23472384"/>
      </c:lineChart>
      <c:catAx>
        <c:axId val="23470464"/>
        <c:scaling>
          <c:orientation val="minMax"/>
        </c:scaling>
        <c:delete val="0"/>
        <c:axPos val="b"/>
        <c:majorGridlines>
          <c:spPr>
            <a:ln>
              <a:noFill/>
            </a:ln>
          </c:spPr>
        </c:majorGridlines>
        <c:minorGridlines>
          <c:spPr>
            <a:ln>
              <a:solidFill>
                <a:schemeClr val="tx1">
                  <a:lumMod val="50000"/>
                  <a:lumOff val="50000"/>
                </a:schemeClr>
              </a:solidFill>
            </a:ln>
          </c:spPr>
        </c:minorGridlines>
        <c:title>
          <c:tx>
            <c:rich>
              <a:bodyPr/>
              <a:lstStyle/>
              <a:p>
                <a:pPr algn="l">
                  <a:defRPr b="0"/>
                </a:pPr>
                <a:r>
                  <a:rPr lang="en-US" b="0"/>
                  <a:t>Day hours</a:t>
                </a:r>
                <a:endParaRPr lang="ru-RU" b="0"/>
              </a:p>
            </c:rich>
          </c:tx>
          <c:layout>
            <c:manualLayout>
              <c:xMode val="edge"/>
              <c:yMode val="edge"/>
              <c:x val="0.85825912630960677"/>
              <c:y val="0.7942721619015215"/>
            </c:manualLayout>
          </c:layout>
          <c:overlay val="0"/>
        </c:title>
        <c:majorTickMark val="out"/>
        <c:minorTickMark val="none"/>
        <c:tickLblPos val="nextTo"/>
        <c:txPr>
          <a:bodyPr/>
          <a:lstStyle/>
          <a:p>
            <a:pPr>
              <a:defRPr sz="700"/>
            </a:pPr>
            <a:endParaRPr lang="uk-UA"/>
          </a:p>
        </c:txPr>
        <c:crossAx val="23472384"/>
        <c:crosses val="autoZero"/>
        <c:auto val="1"/>
        <c:lblAlgn val="ctr"/>
        <c:lblOffset val="100"/>
        <c:noMultiLvlLbl val="0"/>
      </c:catAx>
      <c:valAx>
        <c:axId val="23472384"/>
        <c:scaling>
          <c:orientation val="minMax"/>
          <c:max val="60"/>
          <c:min val="30"/>
        </c:scaling>
        <c:delete val="0"/>
        <c:axPos val="l"/>
        <c:majorGridlines/>
        <c:title>
          <c:tx>
            <c:rich>
              <a:bodyPr rot="-5400000" vert="horz"/>
              <a:lstStyle/>
              <a:p>
                <a:pPr>
                  <a:defRPr sz="800" b="0"/>
                </a:pPr>
                <a:r>
                  <a:rPr lang="en-US" sz="800" b="0"/>
                  <a:t>Paw size,</a:t>
                </a:r>
                <a:r>
                  <a:rPr lang="en-US" sz="800" b="0" baseline="0"/>
                  <a:t> cu</a:t>
                </a:r>
                <a:endParaRPr lang="ru-RU" sz="800" b="0"/>
              </a:p>
            </c:rich>
          </c:tx>
          <c:layout>
            <c:manualLayout>
              <c:xMode val="edge"/>
              <c:yMode val="edge"/>
              <c:x val="6.8142072171178143E-3"/>
              <c:y val="0.29994302361399405"/>
            </c:manualLayout>
          </c:layout>
          <c:overlay val="0"/>
        </c:title>
        <c:numFmt formatCode="0.00" sourceLinked="1"/>
        <c:majorTickMark val="out"/>
        <c:minorTickMark val="none"/>
        <c:tickLblPos val="nextTo"/>
        <c:txPr>
          <a:bodyPr/>
          <a:lstStyle/>
          <a:p>
            <a:pPr>
              <a:defRPr sz="700"/>
            </a:pPr>
            <a:endParaRPr lang="uk-UA"/>
          </a:p>
        </c:txPr>
        <c:crossAx val="23470464"/>
        <c:crosses val="autoZero"/>
        <c:crossBetween val="between"/>
      </c:valAx>
      <c:spPr>
        <a:ln>
          <a:solidFill>
            <a:schemeClr val="tx1">
              <a:lumMod val="50000"/>
              <a:lumOff val="50000"/>
            </a:schemeClr>
          </a:solidFill>
        </a:ln>
      </c:spPr>
    </c:plotArea>
    <c:plotVisOnly val="1"/>
    <c:dispBlanksAs val="gap"/>
    <c:showDLblsOverMax val="0"/>
  </c:chart>
  <c:txPr>
    <a:bodyPr/>
    <a:lstStyle/>
    <a:p>
      <a:pPr>
        <a:defRPr sz="800">
          <a:latin typeface="Times New Roman" pitchFamily="18" charset="0"/>
          <a:cs typeface="Times New Roman" pitchFamily="18" charset="0"/>
        </a:defRPr>
      </a:pPr>
      <a:endParaRPr lang="uk-UA"/>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Summer</a:t>
            </a:r>
            <a:endParaRPr lang="ru-RU" sz="1000"/>
          </a:p>
        </c:rich>
      </c:tx>
      <c:layout>
        <c:manualLayout>
          <c:xMode val="edge"/>
          <c:yMode val="edge"/>
          <c:x val="0.46160752802966593"/>
          <c:y val="0"/>
        </c:manualLayout>
      </c:layout>
      <c:overlay val="0"/>
    </c:title>
    <c:autoTitleDeleted val="0"/>
    <c:plotArea>
      <c:layout>
        <c:manualLayout>
          <c:layoutTarget val="inner"/>
          <c:xMode val="edge"/>
          <c:yMode val="edge"/>
          <c:x val="0.10023132409556504"/>
          <c:y val="8.5167473634138971E-2"/>
          <c:w val="0.7615313642077336"/>
          <c:h val="0.73928694710826515"/>
        </c:manualLayout>
      </c:layout>
      <c:lineChart>
        <c:grouping val="standard"/>
        <c:varyColors val="0"/>
        <c:ser>
          <c:idx val="1"/>
          <c:order val="1"/>
          <c:tx>
            <c:strRef>
              <c:f>'статья по карагенину'!$A$8</c:f>
              <c:strCache>
                <c:ptCount val="1"/>
                <c:pt idx="0">
                  <c:v>Карагенін</c:v>
                </c:pt>
              </c:strCache>
            </c:strRef>
          </c:tx>
          <c:spPr>
            <a:ln>
              <a:solidFill>
                <a:schemeClr val="tx1"/>
              </a:solidFill>
            </a:ln>
          </c:spPr>
          <c:marker>
            <c:symbol val="none"/>
          </c:marker>
          <c:dLbls>
            <c:dLbl>
              <c:idx val="0"/>
              <c:delete val="1"/>
            </c:dLbl>
            <c:dLbl>
              <c:idx val="1"/>
              <c:layout>
                <c:manualLayout>
                  <c:x val="-7.0563664037479809E-2"/>
                  <c:y val="-3.9429407132778607E-2"/>
                </c:manualLayout>
              </c:layout>
              <c:dLblPos val="r"/>
              <c:showLegendKey val="0"/>
              <c:showVal val="1"/>
              <c:showCatName val="0"/>
              <c:showSerName val="0"/>
              <c:showPercent val="0"/>
              <c:showBubbleSize val="0"/>
            </c:dLbl>
            <c:dLbl>
              <c:idx val="2"/>
              <c:layout>
                <c:manualLayout>
                  <c:x val="-6.5052158338849711E-2"/>
                  <c:y val="-4.9820019458901958E-2"/>
                </c:manualLayout>
              </c:layout>
              <c:dLblPos val="r"/>
              <c:showLegendKey val="0"/>
              <c:showVal val="1"/>
              <c:showCatName val="0"/>
              <c:showSerName val="0"/>
              <c:showPercent val="0"/>
              <c:showBubbleSize val="0"/>
            </c:dLbl>
            <c:txPr>
              <a:bodyPr/>
              <a:lstStyle/>
              <a:p>
                <a:pPr>
                  <a:defRPr sz="800"/>
                </a:pPr>
                <a:endParaRPr lang="uk-UA"/>
              </a:p>
            </c:txPr>
            <c:dLblPos val="t"/>
            <c:showLegendKey val="0"/>
            <c:showVal val="1"/>
            <c:showCatName val="0"/>
            <c:showSerName val="0"/>
            <c:showPercent val="0"/>
            <c:showBubbleSize val="0"/>
            <c:showLeaderLines val="0"/>
          </c:dLbls>
          <c:cat>
            <c:multiLvlStrRef>
              <c:f>'статья по карагенину'!$C$2:$O$3</c:f>
              <c:multiLvlStrCache>
                <c:ptCount val="13"/>
                <c:lvl>
                  <c:pt idx="0">
                    <c:v>22:00</c:v>
                  </c:pt>
                  <c:pt idx="1">
                    <c:v>23:00</c:v>
                  </c:pt>
                  <c:pt idx="2">
                    <c:v>0:00</c:v>
                  </c:pt>
                  <c:pt idx="3">
                    <c:v>1:00</c:v>
                  </c:pt>
                  <c:pt idx="4">
                    <c:v>2:00</c:v>
                  </c:pt>
                  <c:pt idx="5">
                    <c:v>3:00</c:v>
                  </c:pt>
                  <c:pt idx="6">
                    <c:v>4:00</c:v>
                  </c:pt>
                  <c:pt idx="7">
                    <c:v>5:00</c:v>
                  </c:pt>
                  <c:pt idx="8">
                    <c:v>6:00</c:v>
                  </c:pt>
                  <c:pt idx="9">
                    <c:v>7:00</c:v>
                  </c:pt>
                  <c:pt idx="10">
                    <c:v>8:00</c:v>
                  </c:pt>
                  <c:pt idx="11">
                    <c:v>9:00</c:v>
                  </c:pt>
                  <c:pt idx="12">
                    <c:v>10:00</c:v>
                  </c:pt>
                </c:lvl>
                <c:lvl>
                  <c:pt idx="0">
                    <c:v>0</c:v>
                  </c:pt>
                  <c:pt idx="1">
                    <c:v>1</c:v>
                  </c:pt>
                  <c:pt idx="2">
                    <c:v>2</c:v>
                  </c:pt>
                  <c:pt idx="3">
                    <c:v>3</c:v>
                  </c:pt>
                  <c:pt idx="4">
                    <c:v>4</c:v>
                  </c:pt>
                  <c:pt idx="5">
                    <c:v>5</c:v>
                  </c:pt>
                  <c:pt idx="6">
                    <c:v>6</c:v>
                  </c:pt>
                  <c:pt idx="7">
                    <c:v>7</c:v>
                  </c:pt>
                  <c:pt idx="8">
                    <c:v>8</c:v>
                  </c:pt>
                  <c:pt idx="9">
                    <c:v>9</c:v>
                  </c:pt>
                  <c:pt idx="10">
                    <c:v>10</c:v>
                  </c:pt>
                  <c:pt idx="11">
                    <c:v>11</c:v>
                  </c:pt>
                  <c:pt idx="12">
                    <c:v>12</c:v>
                  </c:pt>
                </c:lvl>
              </c:multiLvlStrCache>
            </c:multiLvlStrRef>
          </c:cat>
          <c:val>
            <c:numRef>
              <c:f>'статья по карагенину'!$C$8:$O$8</c:f>
              <c:numCache>
                <c:formatCode>0.00</c:formatCode>
                <c:ptCount val="13"/>
                <c:pt idx="0">
                  <c:v>31.857142857142858</c:v>
                </c:pt>
                <c:pt idx="1">
                  <c:v>40.142857142857146</c:v>
                </c:pt>
                <c:pt idx="2">
                  <c:v>54.142857142857146</c:v>
                </c:pt>
                <c:pt idx="3">
                  <c:v>64</c:v>
                </c:pt>
                <c:pt idx="4">
                  <c:v>60.571428571428569</c:v>
                </c:pt>
                <c:pt idx="5">
                  <c:v>57.571428571428569</c:v>
                </c:pt>
                <c:pt idx="6">
                  <c:v>55.428571428571431</c:v>
                </c:pt>
                <c:pt idx="7">
                  <c:v>53.785714285714285</c:v>
                </c:pt>
                <c:pt idx="8">
                  <c:v>52.142857142857146</c:v>
                </c:pt>
                <c:pt idx="9">
                  <c:v>50.857142857142854</c:v>
                </c:pt>
                <c:pt idx="10">
                  <c:v>49.571428571428569</c:v>
                </c:pt>
                <c:pt idx="11">
                  <c:v>48.285714285714285</c:v>
                </c:pt>
                <c:pt idx="12">
                  <c:v>47</c:v>
                </c:pt>
              </c:numCache>
            </c:numRef>
          </c:val>
          <c:smooth val="0"/>
        </c:ser>
        <c:ser>
          <c:idx val="0"/>
          <c:order val="0"/>
          <c:tx>
            <c:strRef>
              <c:f>'статья по карагенину'!$A$8</c:f>
              <c:strCache>
                <c:ptCount val="1"/>
                <c:pt idx="0">
                  <c:v>Карагенін</c:v>
                </c:pt>
              </c:strCache>
            </c:strRef>
          </c:tx>
          <c:spPr>
            <a:ln>
              <a:solidFill>
                <a:schemeClr val="tx1"/>
              </a:solidFill>
            </a:ln>
          </c:spPr>
          <c:marker>
            <c:symbol val="none"/>
          </c:marker>
          <c:dLbls>
            <c:delete val="1"/>
          </c:dLbls>
          <c:cat>
            <c:multiLvlStrRef>
              <c:f>'статья по карагенину'!$C$2:$O$3</c:f>
              <c:multiLvlStrCache>
                <c:ptCount val="13"/>
                <c:lvl>
                  <c:pt idx="0">
                    <c:v>22:00</c:v>
                  </c:pt>
                  <c:pt idx="1">
                    <c:v>23:00</c:v>
                  </c:pt>
                  <c:pt idx="2">
                    <c:v>0:00</c:v>
                  </c:pt>
                  <c:pt idx="3">
                    <c:v>1:00</c:v>
                  </c:pt>
                  <c:pt idx="4">
                    <c:v>2:00</c:v>
                  </c:pt>
                  <c:pt idx="5">
                    <c:v>3:00</c:v>
                  </c:pt>
                  <c:pt idx="6">
                    <c:v>4:00</c:v>
                  </c:pt>
                  <c:pt idx="7">
                    <c:v>5:00</c:v>
                  </c:pt>
                  <c:pt idx="8">
                    <c:v>6:00</c:v>
                  </c:pt>
                  <c:pt idx="9">
                    <c:v>7:00</c:v>
                  </c:pt>
                  <c:pt idx="10">
                    <c:v>8:00</c:v>
                  </c:pt>
                  <c:pt idx="11">
                    <c:v>9:00</c:v>
                  </c:pt>
                  <c:pt idx="12">
                    <c:v>10:00</c:v>
                  </c:pt>
                </c:lvl>
                <c:lvl>
                  <c:pt idx="0">
                    <c:v>0</c:v>
                  </c:pt>
                  <c:pt idx="1">
                    <c:v>1</c:v>
                  </c:pt>
                  <c:pt idx="2">
                    <c:v>2</c:v>
                  </c:pt>
                  <c:pt idx="3">
                    <c:v>3</c:v>
                  </c:pt>
                  <c:pt idx="4">
                    <c:v>4</c:v>
                  </c:pt>
                  <c:pt idx="5">
                    <c:v>5</c:v>
                  </c:pt>
                  <c:pt idx="6">
                    <c:v>6</c:v>
                  </c:pt>
                  <c:pt idx="7">
                    <c:v>7</c:v>
                  </c:pt>
                  <c:pt idx="8">
                    <c:v>8</c:v>
                  </c:pt>
                  <c:pt idx="9">
                    <c:v>9</c:v>
                  </c:pt>
                  <c:pt idx="10">
                    <c:v>10</c:v>
                  </c:pt>
                  <c:pt idx="11">
                    <c:v>11</c:v>
                  </c:pt>
                  <c:pt idx="12">
                    <c:v>12</c:v>
                  </c:pt>
                </c:lvl>
              </c:multiLvlStrCache>
            </c:multiLvlStrRef>
          </c:cat>
          <c:val>
            <c:numRef>
              <c:f>'статья по карагенину'!$C$8:$O$8</c:f>
              <c:numCache>
                <c:formatCode>0.00</c:formatCode>
                <c:ptCount val="13"/>
                <c:pt idx="0">
                  <c:v>31.857142857142858</c:v>
                </c:pt>
                <c:pt idx="1">
                  <c:v>40.142857142857146</c:v>
                </c:pt>
                <c:pt idx="2">
                  <c:v>54.142857142857146</c:v>
                </c:pt>
                <c:pt idx="3">
                  <c:v>64</c:v>
                </c:pt>
                <c:pt idx="4">
                  <c:v>60.571428571428569</c:v>
                </c:pt>
                <c:pt idx="5">
                  <c:v>57.571428571428569</c:v>
                </c:pt>
                <c:pt idx="6">
                  <c:v>55.428571428571431</c:v>
                </c:pt>
                <c:pt idx="7">
                  <c:v>53.785714285714285</c:v>
                </c:pt>
                <c:pt idx="8">
                  <c:v>52.142857142857146</c:v>
                </c:pt>
                <c:pt idx="9">
                  <c:v>50.857142857142854</c:v>
                </c:pt>
                <c:pt idx="10">
                  <c:v>49.571428571428569</c:v>
                </c:pt>
                <c:pt idx="11">
                  <c:v>48.285714285714285</c:v>
                </c:pt>
                <c:pt idx="12">
                  <c:v>47</c:v>
                </c:pt>
              </c:numCache>
            </c:numRef>
          </c:val>
          <c:smooth val="0"/>
        </c:ser>
        <c:dLbls>
          <c:dLblPos val="t"/>
          <c:showLegendKey val="0"/>
          <c:showVal val="1"/>
          <c:showCatName val="0"/>
          <c:showSerName val="0"/>
          <c:showPercent val="0"/>
          <c:showBubbleSize val="0"/>
        </c:dLbls>
        <c:marker val="1"/>
        <c:smooth val="0"/>
        <c:axId val="23493248"/>
        <c:axId val="22692608"/>
      </c:lineChart>
      <c:catAx>
        <c:axId val="23493248"/>
        <c:scaling>
          <c:orientation val="minMax"/>
        </c:scaling>
        <c:delete val="0"/>
        <c:axPos val="b"/>
        <c:majorGridlines>
          <c:spPr>
            <a:ln>
              <a:noFill/>
            </a:ln>
          </c:spPr>
        </c:majorGridlines>
        <c:minorGridlines>
          <c:spPr>
            <a:ln>
              <a:solidFill>
                <a:schemeClr val="tx1">
                  <a:lumMod val="50000"/>
                  <a:lumOff val="50000"/>
                </a:schemeClr>
              </a:solidFill>
            </a:ln>
          </c:spPr>
        </c:minorGridlines>
        <c:title>
          <c:tx>
            <c:rich>
              <a:bodyPr/>
              <a:lstStyle/>
              <a:p>
                <a:pPr algn="l">
                  <a:defRPr sz="800" b="0"/>
                </a:pPr>
                <a:r>
                  <a:rPr lang="en-US" sz="800" b="0"/>
                  <a:t>Day hours</a:t>
                </a:r>
                <a:endParaRPr lang="ru-RU" sz="800" b="0"/>
              </a:p>
            </c:rich>
          </c:tx>
          <c:layout>
            <c:manualLayout>
              <c:xMode val="edge"/>
              <c:yMode val="edge"/>
              <c:x val="0.85894983213295439"/>
              <c:y val="0.81219767762492723"/>
            </c:manualLayout>
          </c:layout>
          <c:overlay val="0"/>
        </c:title>
        <c:majorTickMark val="out"/>
        <c:minorTickMark val="none"/>
        <c:tickLblPos val="nextTo"/>
        <c:txPr>
          <a:bodyPr/>
          <a:lstStyle/>
          <a:p>
            <a:pPr>
              <a:defRPr sz="700"/>
            </a:pPr>
            <a:endParaRPr lang="uk-UA"/>
          </a:p>
        </c:txPr>
        <c:crossAx val="22692608"/>
        <c:crosses val="autoZero"/>
        <c:auto val="1"/>
        <c:lblAlgn val="ctr"/>
        <c:lblOffset val="100"/>
        <c:noMultiLvlLbl val="0"/>
      </c:catAx>
      <c:valAx>
        <c:axId val="22692608"/>
        <c:scaling>
          <c:orientation val="minMax"/>
          <c:max val="70"/>
          <c:min val="30"/>
        </c:scaling>
        <c:delete val="0"/>
        <c:axPos val="l"/>
        <c:majorGridlines/>
        <c:title>
          <c:tx>
            <c:rich>
              <a:bodyPr rot="-5400000" vert="horz"/>
              <a:lstStyle/>
              <a:p>
                <a:pPr>
                  <a:defRPr sz="800" b="0"/>
                </a:pPr>
                <a:r>
                  <a:rPr lang="en-US" sz="800" b="0"/>
                  <a:t>Paw size, cu</a:t>
                </a:r>
                <a:endParaRPr lang="ru-RU" sz="800" b="0"/>
              </a:p>
            </c:rich>
          </c:tx>
          <c:layout>
            <c:manualLayout>
              <c:xMode val="edge"/>
              <c:yMode val="edge"/>
              <c:x val="1.1988167896253091E-3"/>
              <c:y val="0.25886332301847481"/>
            </c:manualLayout>
          </c:layout>
          <c:overlay val="0"/>
        </c:title>
        <c:numFmt formatCode="0.00" sourceLinked="1"/>
        <c:majorTickMark val="out"/>
        <c:minorTickMark val="none"/>
        <c:tickLblPos val="nextTo"/>
        <c:txPr>
          <a:bodyPr/>
          <a:lstStyle/>
          <a:p>
            <a:pPr>
              <a:defRPr sz="700"/>
            </a:pPr>
            <a:endParaRPr lang="uk-UA"/>
          </a:p>
        </c:txPr>
        <c:crossAx val="23493248"/>
        <c:crosses val="autoZero"/>
        <c:crossBetween val="between"/>
      </c:valAx>
      <c:spPr>
        <a:ln>
          <a:solidFill>
            <a:schemeClr val="tx1">
              <a:lumMod val="50000"/>
              <a:lumOff val="50000"/>
            </a:schemeClr>
          </a:solidFill>
        </a:ln>
      </c:spPr>
    </c:plotArea>
    <c:plotVisOnly val="1"/>
    <c:dispBlanksAs val="gap"/>
    <c:showDLblsOverMax val="0"/>
  </c:chart>
  <c:txPr>
    <a:bodyPr/>
    <a:lstStyle/>
    <a:p>
      <a:pPr>
        <a:defRPr sz="900">
          <a:latin typeface="Times New Roman" pitchFamily="18" charset="0"/>
          <a:cs typeface="Times New Roman" pitchFamily="18" charset="0"/>
        </a:defRPr>
      </a:pPr>
      <a:endParaRPr lang="uk-UA"/>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23132409556504"/>
          <c:y val="5.0036721280639102E-2"/>
          <c:w val="0.71740411903763535"/>
          <c:h val="0.78555648412933765"/>
        </c:manualLayout>
      </c:layout>
      <c:lineChart>
        <c:grouping val="standard"/>
        <c:varyColors val="0"/>
        <c:ser>
          <c:idx val="0"/>
          <c:order val="0"/>
          <c:tx>
            <c:strRef>
              <c:f>'статья по карагенину'!$B$5</c:f>
              <c:strCache>
                <c:ptCount val="1"/>
                <c:pt idx="0">
                  <c:v>Carrageenan autumn</c:v>
                </c:pt>
              </c:strCache>
            </c:strRef>
          </c:tx>
          <c:spPr>
            <a:ln cmpd="sng">
              <a:solidFill>
                <a:schemeClr val="tx1"/>
              </a:solidFill>
              <a:prstDash val="dash"/>
            </a:ln>
          </c:spPr>
          <c:marker>
            <c:symbol val="none"/>
          </c:marker>
          <c:dLbls>
            <c:dLbl>
              <c:idx val="0"/>
              <c:delete val="1"/>
            </c:dLbl>
            <c:dLbl>
              <c:idx val="1"/>
              <c:delete val="1"/>
            </c:dLbl>
            <c:dLbl>
              <c:idx val="2"/>
              <c:delete val="1"/>
            </c:dLbl>
            <c:dLbl>
              <c:idx val="3"/>
              <c:delete val="1"/>
            </c:dLbl>
            <c:dLbl>
              <c:idx val="4"/>
              <c:delete val="1"/>
            </c:dLbl>
            <c:dLbl>
              <c:idx val="5"/>
              <c:layout>
                <c:manualLayout>
                  <c:x val="-4.1359363131245115E-2"/>
                  <c:y val="-1.1730039850853108E-2"/>
                </c:manualLayout>
              </c:layout>
              <c:dLblPos val="r"/>
              <c:showLegendKey val="0"/>
              <c:showVal val="1"/>
              <c:showCatName val="0"/>
              <c:showSerName val="0"/>
              <c:showPercent val="0"/>
              <c:showBubbleSize val="0"/>
            </c:dLbl>
            <c:dLbl>
              <c:idx val="6"/>
              <c:delete val="1"/>
            </c:dLbl>
            <c:dLbl>
              <c:idx val="7"/>
              <c:delete val="1"/>
            </c:dLbl>
            <c:dLbl>
              <c:idx val="8"/>
              <c:delete val="1"/>
            </c:dLbl>
            <c:dLbl>
              <c:idx val="9"/>
              <c:delete val="1"/>
            </c:dLbl>
            <c:dLbl>
              <c:idx val="10"/>
              <c:delete val="1"/>
            </c:dLbl>
            <c:dLbl>
              <c:idx val="11"/>
              <c:delete val="1"/>
            </c:dLbl>
            <c:dLbl>
              <c:idx val="12"/>
              <c:delete val="1"/>
            </c:dLbl>
            <c:dLblPos val="t"/>
            <c:showLegendKey val="0"/>
            <c:showVal val="1"/>
            <c:showCatName val="0"/>
            <c:showSerName val="0"/>
            <c:showPercent val="0"/>
            <c:showBubbleSize val="0"/>
            <c:showLeaderLines val="0"/>
          </c:dLbls>
          <c:cat>
            <c:multiLvlStrRef>
              <c:f>'статья по карагенину'!$C$2:$O$4</c:f>
              <c:multiLvlStrCache>
                <c:ptCount val="13"/>
                <c:lvl>
                  <c:pt idx="0">
                    <c:v>22:00</c:v>
                  </c:pt>
                  <c:pt idx="1">
                    <c:v>23:00</c:v>
                  </c:pt>
                  <c:pt idx="2">
                    <c:v>0:00</c:v>
                  </c:pt>
                  <c:pt idx="3">
                    <c:v>1:00</c:v>
                  </c:pt>
                  <c:pt idx="4">
                    <c:v>2:00</c:v>
                  </c:pt>
                  <c:pt idx="5">
                    <c:v>3:00</c:v>
                  </c:pt>
                  <c:pt idx="6">
                    <c:v>4:00</c:v>
                  </c:pt>
                  <c:pt idx="7">
                    <c:v>5:00</c:v>
                  </c:pt>
                  <c:pt idx="8">
                    <c:v>6:00</c:v>
                  </c:pt>
                  <c:pt idx="9">
                    <c:v>7:00</c:v>
                  </c:pt>
                  <c:pt idx="10">
                    <c:v>8:00</c:v>
                  </c:pt>
                  <c:pt idx="11">
                    <c:v>9:00</c:v>
                  </c:pt>
                  <c:pt idx="12">
                    <c:v>10:00</c:v>
                  </c:pt>
                </c:lvl>
                <c:lvl>
                  <c:pt idx="0">
                    <c:v>0</c:v>
                  </c:pt>
                  <c:pt idx="1">
                    <c:v>1</c:v>
                  </c:pt>
                  <c:pt idx="2">
                    <c:v>2</c:v>
                  </c:pt>
                  <c:pt idx="3">
                    <c:v>3</c:v>
                  </c:pt>
                  <c:pt idx="4">
                    <c:v>4</c:v>
                  </c:pt>
                  <c:pt idx="5">
                    <c:v>5</c:v>
                  </c:pt>
                  <c:pt idx="6">
                    <c:v>6</c:v>
                  </c:pt>
                  <c:pt idx="7">
                    <c:v>7</c:v>
                  </c:pt>
                  <c:pt idx="8">
                    <c:v>8</c:v>
                  </c:pt>
                  <c:pt idx="9">
                    <c:v>9</c:v>
                  </c:pt>
                  <c:pt idx="10">
                    <c:v>10</c:v>
                  </c:pt>
                  <c:pt idx="11">
                    <c:v>11</c:v>
                  </c:pt>
                  <c:pt idx="12">
                    <c:v>12</c:v>
                  </c:pt>
                </c:lvl>
              </c:multiLvlStrCache>
            </c:multiLvlStrRef>
          </c:cat>
          <c:val>
            <c:numRef>
              <c:f>'статья по карагенину'!$C$5:$O$5</c:f>
              <c:numCache>
                <c:formatCode>0.00</c:formatCode>
                <c:ptCount val="13"/>
                <c:pt idx="0">
                  <c:v>32.1</c:v>
                </c:pt>
                <c:pt idx="1">
                  <c:v>37.099999999999994</c:v>
                </c:pt>
                <c:pt idx="2">
                  <c:v>41.900000000000006</c:v>
                </c:pt>
                <c:pt idx="3">
                  <c:v>48.3</c:v>
                </c:pt>
                <c:pt idx="4">
                  <c:v>52.6</c:v>
                </c:pt>
                <c:pt idx="5">
                  <c:v>55.6</c:v>
                </c:pt>
                <c:pt idx="6">
                  <c:v>53</c:v>
                </c:pt>
                <c:pt idx="7">
                  <c:v>51.5</c:v>
                </c:pt>
                <c:pt idx="8">
                  <c:v>50</c:v>
                </c:pt>
                <c:pt idx="9">
                  <c:v>49.25</c:v>
                </c:pt>
                <c:pt idx="10">
                  <c:v>48.5</c:v>
                </c:pt>
                <c:pt idx="11">
                  <c:v>47.75</c:v>
                </c:pt>
                <c:pt idx="12">
                  <c:v>47</c:v>
                </c:pt>
              </c:numCache>
            </c:numRef>
          </c:val>
          <c:smooth val="0"/>
        </c:ser>
        <c:ser>
          <c:idx val="1"/>
          <c:order val="1"/>
          <c:tx>
            <c:strRef>
              <c:f>'статья по карагенину'!$B$6</c:f>
              <c:strCache>
                <c:ptCount val="1"/>
                <c:pt idx="0">
                  <c:v>Carrageenan winter</c:v>
                </c:pt>
              </c:strCache>
            </c:strRef>
          </c:tx>
          <c:spPr>
            <a:ln>
              <a:solidFill>
                <a:schemeClr val="tx1"/>
              </a:solidFill>
              <a:prstDash val="sysDot"/>
            </a:ln>
          </c:spPr>
          <c:marker>
            <c:symbol val="none"/>
          </c:marker>
          <c:dLbls>
            <c:dLbl>
              <c:idx val="0"/>
              <c:delete val="1"/>
            </c:dLbl>
            <c:dLbl>
              <c:idx val="1"/>
              <c:delete val="1"/>
            </c:dLbl>
            <c:dLbl>
              <c:idx val="2"/>
              <c:delete val="1"/>
            </c:dLbl>
            <c:dLbl>
              <c:idx val="3"/>
              <c:delete val="1"/>
            </c:dLbl>
            <c:dLbl>
              <c:idx val="4"/>
              <c:layout>
                <c:manualLayout>
                  <c:x val="-2.9900507584442799E-2"/>
                  <c:y val="4.2544044273977288E-2"/>
                </c:manualLayout>
              </c:layout>
              <c:dLblPos val="r"/>
              <c:showLegendKey val="0"/>
              <c:showVal val="1"/>
              <c:showCatName val="0"/>
              <c:showSerName val="0"/>
              <c:showPercent val="0"/>
              <c:showBubbleSize val="0"/>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Pos val="t"/>
            <c:showLegendKey val="0"/>
            <c:showVal val="1"/>
            <c:showCatName val="0"/>
            <c:showSerName val="0"/>
            <c:showPercent val="0"/>
            <c:showBubbleSize val="0"/>
            <c:showLeaderLines val="0"/>
          </c:dLbls>
          <c:cat>
            <c:multiLvlStrRef>
              <c:f>'статья по карагенину'!$C$2:$O$4</c:f>
              <c:multiLvlStrCache>
                <c:ptCount val="13"/>
                <c:lvl>
                  <c:pt idx="0">
                    <c:v>22:00</c:v>
                  </c:pt>
                  <c:pt idx="1">
                    <c:v>23:00</c:v>
                  </c:pt>
                  <c:pt idx="2">
                    <c:v>0:00</c:v>
                  </c:pt>
                  <c:pt idx="3">
                    <c:v>1:00</c:v>
                  </c:pt>
                  <c:pt idx="4">
                    <c:v>2:00</c:v>
                  </c:pt>
                  <c:pt idx="5">
                    <c:v>3:00</c:v>
                  </c:pt>
                  <c:pt idx="6">
                    <c:v>4:00</c:v>
                  </c:pt>
                  <c:pt idx="7">
                    <c:v>5:00</c:v>
                  </c:pt>
                  <c:pt idx="8">
                    <c:v>6:00</c:v>
                  </c:pt>
                  <c:pt idx="9">
                    <c:v>7:00</c:v>
                  </c:pt>
                  <c:pt idx="10">
                    <c:v>8:00</c:v>
                  </c:pt>
                  <c:pt idx="11">
                    <c:v>9:00</c:v>
                  </c:pt>
                  <c:pt idx="12">
                    <c:v>10:00</c:v>
                  </c:pt>
                </c:lvl>
                <c:lvl>
                  <c:pt idx="0">
                    <c:v>0</c:v>
                  </c:pt>
                  <c:pt idx="1">
                    <c:v>1</c:v>
                  </c:pt>
                  <c:pt idx="2">
                    <c:v>2</c:v>
                  </c:pt>
                  <c:pt idx="3">
                    <c:v>3</c:v>
                  </c:pt>
                  <c:pt idx="4">
                    <c:v>4</c:v>
                  </c:pt>
                  <c:pt idx="5">
                    <c:v>5</c:v>
                  </c:pt>
                  <c:pt idx="6">
                    <c:v>6</c:v>
                  </c:pt>
                  <c:pt idx="7">
                    <c:v>7</c:v>
                  </c:pt>
                  <c:pt idx="8">
                    <c:v>8</c:v>
                  </c:pt>
                  <c:pt idx="9">
                    <c:v>9</c:v>
                  </c:pt>
                  <c:pt idx="10">
                    <c:v>10</c:v>
                  </c:pt>
                  <c:pt idx="11">
                    <c:v>11</c:v>
                  </c:pt>
                  <c:pt idx="12">
                    <c:v>12</c:v>
                  </c:pt>
                </c:lvl>
              </c:multiLvlStrCache>
            </c:multiLvlStrRef>
          </c:cat>
          <c:val>
            <c:numRef>
              <c:f>'статья по карагенину'!$C$6:$O$6</c:f>
              <c:numCache>
                <c:formatCode>0.00</c:formatCode>
                <c:ptCount val="13"/>
                <c:pt idx="0">
                  <c:v>32.333333333333336</c:v>
                </c:pt>
                <c:pt idx="1">
                  <c:v>37.5</c:v>
                </c:pt>
                <c:pt idx="2">
                  <c:v>44.833333333333336</c:v>
                </c:pt>
                <c:pt idx="3">
                  <c:v>48.833333333333336</c:v>
                </c:pt>
                <c:pt idx="4">
                  <c:v>51.5</c:v>
                </c:pt>
                <c:pt idx="5">
                  <c:v>47.833333333333336</c:v>
                </c:pt>
                <c:pt idx="6">
                  <c:v>44.5</c:v>
                </c:pt>
                <c:pt idx="7">
                  <c:v>43.083333333333336</c:v>
                </c:pt>
                <c:pt idx="8">
                  <c:v>41.666666666666664</c:v>
                </c:pt>
                <c:pt idx="9">
                  <c:v>40.958333333333336</c:v>
                </c:pt>
                <c:pt idx="10">
                  <c:v>40.25</c:v>
                </c:pt>
                <c:pt idx="11">
                  <c:v>39.541666666666664</c:v>
                </c:pt>
                <c:pt idx="12">
                  <c:v>38.833333333333336</c:v>
                </c:pt>
              </c:numCache>
            </c:numRef>
          </c:val>
          <c:smooth val="0"/>
        </c:ser>
        <c:ser>
          <c:idx val="2"/>
          <c:order val="2"/>
          <c:tx>
            <c:strRef>
              <c:f>'статья по карагенину'!$B$7</c:f>
              <c:strCache>
                <c:ptCount val="1"/>
                <c:pt idx="0">
                  <c:v>Carrageenan spring</c:v>
                </c:pt>
              </c:strCache>
            </c:strRef>
          </c:tx>
          <c:spPr>
            <a:ln>
              <a:solidFill>
                <a:schemeClr val="tx1"/>
              </a:solidFill>
              <a:prstDash val="lgDashDot"/>
            </a:ln>
          </c:spPr>
          <c:marker>
            <c:symbol val="none"/>
          </c:marker>
          <c:dLbls>
            <c:dLbl>
              <c:idx val="0"/>
              <c:delete val="1"/>
            </c:dLbl>
            <c:dLbl>
              <c:idx val="1"/>
              <c:delete val="1"/>
            </c:dLbl>
            <c:dLbl>
              <c:idx val="2"/>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Pos val="t"/>
            <c:showLegendKey val="0"/>
            <c:showVal val="1"/>
            <c:showCatName val="0"/>
            <c:showSerName val="0"/>
            <c:showPercent val="0"/>
            <c:showBubbleSize val="0"/>
            <c:showLeaderLines val="0"/>
          </c:dLbls>
          <c:cat>
            <c:multiLvlStrRef>
              <c:f>'статья по карагенину'!$C$2:$O$4</c:f>
              <c:multiLvlStrCache>
                <c:ptCount val="13"/>
                <c:lvl>
                  <c:pt idx="0">
                    <c:v>22:00</c:v>
                  </c:pt>
                  <c:pt idx="1">
                    <c:v>23:00</c:v>
                  </c:pt>
                  <c:pt idx="2">
                    <c:v>0:00</c:v>
                  </c:pt>
                  <c:pt idx="3">
                    <c:v>1:00</c:v>
                  </c:pt>
                  <c:pt idx="4">
                    <c:v>2:00</c:v>
                  </c:pt>
                  <c:pt idx="5">
                    <c:v>3:00</c:v>
                  </c:pt>
                  <c:pt idx="6">
                    <c:v>4:00</c:v>
                  </c:pt>
                  <c:pt idx="7">
                    <c:v>5:00</c:v>
                  </c:pt>
                  <c:pt idx="8">
                    <c:v>6:00</c:v>
                  </c:pt>
                  <c:pt idx="9">
                    <c:v>7:00</c:v>
                  </c:pt>
                  <c:pt idx="10">
                    <c:v>8:00</c:v>
                  </c:pt>
                  <c:pt idx="11">
                    <c:v>9:00</c:v>
                  </c:pt>
                  <c:pt idx="12">
                    <c:v>10:00</c:v>
                  </c:pt>
                </c:lvl>
                <c:lvl>
                  <c:pt idx="0">
                    <c:v>0</c:v>
                  </c:pt>
                  <c:pt idx="1">
                    <c:v>1</c:v>
                  </c:pt>
                  <c:pt idx="2">
                    <c:v>2</c:v>
                  </c:pt>
                  <c:pt idx="3">
                    <c:v>3</c:v>
                  </c:pt>
                  <c:pt idx="4">
                    <c:v>4</c:v>
                  </c:pt>
                  <c:pt idx="5">
                    <c:v>5</c:v>
                  </c:pt>
                  <c:pt idx="6">
                    <c:v>6</c:v>
                  </c:pt>
                  <c:pt idx="7">
                    <c:v>7</c:v>
                  </c:pt>
                  <c:pt idx="8">
                    <c:v>8</c:v>
                  </c:pt>
                  <c:pt idx="9">
                    <c:v>9</c:v>
                  </c:pt>
                  <c:pt idx="10">
                    <c:v>10</c:v>
                  </c:pt>
                  <c:pt idx="11">
                    <c:v>11</c:v>
                  </c:pt>
                  <c:pt idx="12">
                    <c:v>12</c:v>
                  </c:pt>
                </c:lvl>
              </c:multiLvlStrCache>
            </c:multiLvlStrRef>
          </c:cat>
          <c:val>
            <c:numRef>
              <c:f>'статья по карагенину'!$C$7:$O$7</c:f>
              <c:numCache>
                <c:formatCode>0.00</c:formatCode>
                <c:ptCount val="13"/>
                <c:pt idx="0">
                  <c:v>34.5</c:v>
                </c:pt>
                <c:pt idx="1">
                  <c:v>39.5</c:v>
                </c:pt>
                <c:pt idx="2">
                  <c:v>49.416666666666671</c:v>
                </c:pt>
                <c:pt idx="3">
                  <c:v>53.75</c:v>
                </c:pt>
                <c:pt idx="4">
                  <c:v>52.416666666666671</c:v>
                </c:pt>
                <c:pt idx="5">
                  <c:v>51.083333333333336</c:v>
                </c:pt>
                <c:pt idx="6">
                  <c:v>49.916666666666671</c:v>
                </c:pt>
                <c:pt idx="7">
                  <c:v>48.708333333333336</c:v>
                </c:pt>
                <c:pt idx="8">
                  <c:v>47.333333333333336</c:v>
                </c:pt>
                <c:pt idx="9">
                  <c:v>46.458333333333336</c:v>
                </c:pt>
                <c:pt idx="10">
                  <c:v>45.583333333333336</c:v>
                </c:pt>
                <c:pt idx="11">
                  <c:v>44.708333333333336</c:v>
                </c:pt>
                <c:pt idx="12">
                  <c:v>43.833333333333336</c:v>
                </c:pt>
              </c:numCache>
            </c:numRef>
          </c:val>
          <c:smooth val="0"/>
        </c:ser>
        <c:ser>
          <c:idx val="3"/>
          <c:order val="3"/>
          <c:tx>
            <c:strRef>
              <c:f>'статья по карагенину'!$B$8</c:f>
              <c:strCache>
                <c:ptCount val="1"/>
                <c:pt idx="0">
                  <c:v>Carrageenan summer</c:v>
                </c:pt>
              </c:strCache>
            </c:strRef>
          </c:tx>
          <c:spPr>
            <a:ln>
              <a:solidFill>
                <a:schemeClr val="tx1"/>
              </a:solidFill>
            </a:ln>
          </c:spPr>
          <c:marker>
            <c:symbol val="none"/>
          </c:marker>
          <c:dLbls>
            <c:dLbl>
              <c:idx val="0"/>
              <c:delete val="1"/>
            </c:dLbl>
            <c:dLbl>
              <c:idx val="1"/>
              <c:delete val="1"/>
            </c:dLbl>
            <c:dLbl>
              <c:idx val="2"/>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Pos val="t"/>
            <c:showLegendKey val="0"/>
            <c:showVal val="1"/>
            <c:showCatName val="0"/>
            <c:showSerName val="0"/>
            <c:showPercent val="0"/>
            <c:showBubbleSize val="0"/>
            <c:showLeaderLines val="0"/>
          </c:dLbls>
          <c:cat>
            <c:multiLvlStrRef>
              <c:f>'статья по карагенину'!$C$2:$O$4</c:f>
              <c:multiLvlStrCache>
                <c:ptCount val="13"/>
                <c:lvl>
                  <c:pt idx="0">
                    <c:v>22:00</c:v>
                  </c:pt>
                  <c:pt idx="1">
                    <c:v>23:00</c:v>
                  </c:pt>
                  <c:pt idx="2">
                    <c:v>0:00</c:v>
                  </c:pt>
                  <c:pt idx="3">
                    <c:v>1:00</c:v>
                  </c:pt>
                  <c:pt idx="4">
                    <c:v>2:00</c:v>
                  </c:pt>
                  <c:pt idx="5">
                    <c:v>3:00</c:v>
                  </c:pt>
                  <c:pt idx="6">
                    <c:v>4:00</c:v>
                  </c:pt>
                  <c:pt idx="7">
                    <c:v>5:00</c:v>
                  </c:pt>
                  <c:pt idx="8">
                    <c:v>6:00</c:v>
                  </c:pt>
                  <c:pt idx="9">
                    <c:v>7:00</c:v>
                  </c:pt>
                  <c:pt idx="10">
                    <c:v>8:00</c:v>
                  </c:pt>
                  <c:pt idx="11">
                    <c:v>9:00</c:v>
                  </c:pt>
                  <c:pt idx="12">
                    <c:v>10:00</c:v>
                  </c:pt>
                </c:lvl>
                <c:lvl>
                  <c:pt idx="0">
                    <c:v>0</c:v>
                  </c:pt>
                  <c:pt idx="1">
                    <c:v>1</c:v>
                  </c:pt>
                  <c:pt idx="2">
                    <c:v>2</c:v>
                  </c:pt>
                  <c:pt idx="3">
                    <c:v>3</c:v>
                  </c:pt>
                  <c:pt idx="4">
                    <c:v>4</c:v>
                  </c:pt>
                  <c:pt idx="5">
                    <c:v>5</c:v>
                  </c:pt>
                  <c:pt idx="6">
                    <c:v>6</c:v>
                  </c:pt>
                  <c:pt idx="7">
                    <c:v>7</c:v>
                  </c:pt>
                  <c:pt idx="8">
                    <c:v>8</c:v>
                  </c:pt>
                  <c:pt idx="9">
                    <c:v>9</c:v>
                  </c:pt>
                  <c:pt idx="10">
                    <c:v>10</c:v>
                  </c:pt>
                  <c:pt idx="11">
                    <c:v>11</c:v>
                  </c:pt>
                  <c:pt idx="12">
                    <c:v>12</c:v>
                  </c:pt>
                </c:lvl>
              </c:multiLvlStrCache>
            </c:multiLvlStrRef>
          </c:cat>
          <c:val>
            <c:numRef>
              <c:f>'статья по карагенину'!$C$8:$O$8</c:f>
              <c:numCache>
                <c:formatCode>0.00</c:formatCode>
                <c:ptCount val="13"/>
                <c:pt idx="0">
                  <c:v>31.857142857142858</c:v>
                </c:pt>
                <c:pt idx="1">
                  <c:v>40.142857142857146</c:v>
                </c:pt>
                <c:pt idx="2">
                  <c:v>54.142857142857146</c:v>
                </c:pt>
                <c:pt idx="3">
                  <c:v>64</c:v>
                </c:pt>
                <c:pt idx="4">
                  <c:v>60.571428571428569</c:v>
                </c:pt>
                <c:pt idx="5">
                  <c:v>57.571428571428569</c:v>
                </c:pt>
                <c:pt idx="6">
                  <c:v>55.428571428571431</c:v>
                </c:pt>
                <c:pt idx="7">
                  <c:v>53.785714285714285</c:v>
                </c:pt>
                <c:pt idx="8">
                  <c:v>52.142857142857146</c:v>
                </c:pt>
                <c:pt idx="9">
                  <c:v>50.857142857142854</c:v>
                </c:pt>
                <c:pt idx="10">
                  <c:v>49.571428571428569</c:v>
                </c:pt>
                <c:pt idx="11">
                  <c:v>48.285714285714285</c:v>
                </c:pt>
                <c:pt idx="12">
                  <c:v>47</c:v>
                </c:pt>
              </c:numCache>
            </c:numRef>
          </c:val>
          <c:smooth val="0"/>
        </c:ser>
        <c:dLbls>
          <c:dLblPos val="t"/>
          <c:showLegendKey val="0"/>
          <c:showVal val="1"/>
          <c:showCatName val="0"/>
          <c:showSerName val="0"/>
          <c:showPercent val="0"/>
          <c:showBubbleSize val="0"/>
        </c:dLbls>
        <c:marker val="1"/>
        <c:smooth val="0"/>
        <c:axId val="32161792"/>
        <c:axId val="32163712"/>
      </c:lineChart>
      <c:catAx>
        <c:axId val="32161792"/>
        <c:scaling>
          <c:orientation val="minMax"/>
        </c:scaling>
        <c:delete val="0"/>
        <c:axPos val="b"/>
        <c:majorGridlines>
          <c:spPr>
            <a:ln>
              <a:noFill/>
            </a:ln>
          </c:spPr>
        </c:majorGridlines>
        <c:minorGridlines>
          <c:spPr>
            <a:ln>
              <a:solidFill>
                <a:schemeClr val="tx1">
                  <a:lumMod val="50000"/>
                  <a:lumOff val="50000"/>
                </a:schemeClr>
              </a:solidFill>
            </a:ln>
          </c:spPr>
        </c:minorGridlines>
        <c:title>
          <c:tx>
            <c:rich>
              <a:bodyPr/>
              <a:lstStyle/>
              <a:p>
                <a:pPr algn="l">
                  <a:defRPr b="0"/>
                </a:pPr>
                <a:r>
                  <a:rPr lang="en-US" b="0"/>
                  <a:t>Day hours</a:t>
                </a:r>
                <a:endParaRPr lang="ru-RU" b="0"/>
              </a:p>
            </c:rich>
          </c:tx>
          <c:layout>
            <c:manualLayout>
              <c:xMode val="edge"/>
              <c:yMode val="edge"/>
              <c:x val="0.83648272355935516"/>
              <c:y val="0.8386307020968583"/>
            </c:manualLayout>
          </c:layout>
          <c:overlay val="0"/>
        </c:title>
        <c:majorTickMark val="out"/>
        <c:minorTickMark val="none"/>
        <c:tickLblPos val="nextTo"/>
        <c:crossAx val="32163712"/>
        <c:crosses val="autoZero"/>
        <c:auto val="1"/>
        <c:lblAlgn val="ctr"/>
        <c:lblOffset val="100"/>
        <c:noMultiLvlLbl val="0"/>
      </c:catAx>
      <c:valAx>
        <c:axId val="32163712"/>
        <c:scaling>
          <c:orientation val="minMax"/>
          <c:max val="70"/>
          <c:min val="30"/>
        </c:scaling>
        <c:delete val="0"/>
        <c:axPos val="l"/>
        <c:majorGridlines/>
        <c:title>
          <c:tx>
            <c:rich>
              <a:bodyPr rot="-5400000" vert="horz"/>
              <a:lstStyle/>
              <a:p>
                <a:pPr>
                  <a:defRPr b="0"/>
                </a:pPr>
                <a:r>
                  <a:rPr lang="en-US" b="0"/>
                  <a:t>Paw size, cu</a:t>
                </a:r>
                <a:endParaRPr lang="ru-RU" b="0"/>
              </a:p>
            </c:rich>
          </c:tx>
          <c:layout>
            <c:manualLayout>
              <c:xMode val="edge"/>
              <c:yMode val="edge"/>
              <c:x val="2.8596572487262634E-3"/>
              <c:y val="0.2943990491754569"/>
            </c:manualLayout>
          </c:layout>
          <c:overlay val="0"/>
        </c:title>
        <c:numFmt formatCode="0.00" sourceLinked="1"/>
        <c:majorTickMark val="out"/>
        <c:minorTickMark val="none"/>
        <c:tickLblPos val="nextTo"/>
        <c:txPr>
          <a:bodyPr/>
          <a:lstStyle/>
          <a:p>
            <a:pPr>
              <a:defRPr sz="800"/>
            </a:pPr>
            <a:endParaRPr lang="uk-UA"/>
          </a:p>
        </c:txPr>
        <c:crossAx val="32161792"/>
        <c:crosses val="autoZero"/>
        <c:crossBetween val="between"/>
      </c:valAx>
      <c:spPr>
        <a:ln>
          <a:solidFill>
            <a:schemeClr val="tx1">
              <a:lumMod val="50000"/>
              <a:lumOff val="50000"/>
            </a:schemeClr>
          </a:solidFill>
        </a:ln>
      </c:spPr>
    </c:plotArea>
    <c:legend>
      <c:legendPos val="r"/>
      <c:layout>
        <c:manualLayout>
          <c:xMode val="edge"/>
          <c:yMode val="edge"/>
          <c:x val="0.83322958524850443"/>
          <c:y val="0.30916343333344848"/>
          <c:w val="0.16666892000137051"/>
          <c:h val="0.33820446799645293"/>
        </c:manualLayout>
      </c:layout>
      <c:overlay val="0"/>
      <c:txPr>
        <a:bodyPr/>
        <a:lstStyle/>
        <a:p>
          <a:pPr>
            <a:defRPr sz="800"/>
          </a:pPr>
          <a:endParaRPr lang="uk-UA"/>
        </a:p>
      </c:txPr>
    </c:legend>
    <c:plotVisOnly val="1"/>
    <c:dispBlanksAs val="gap"/>
    <c:showDLblsOverMax val="0"/>
  </c:chart>
  <c:txPr>
    <a:bodyPr/>
    <a:lstStyle/>
    <a:p>
      <a:pPr>
        <a:defRPr sz="800">
          <a:latin typeface="Times New Roman" pitchFamily="18" charset="0"/>
          <a:cs typeface="Times New Roman" pitchFamily="18" charset="0"/>
        </a:defRPr>
      </a:pPr>
      <a:endParaRPr lang="uk-UA"/>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0.84169</cdr:x>
      <cdr:y>0.85798</cdr:y>
    </cdr:from>
    <cdr:to>
      <cdr:x>1</cdr:x>
      <cdr:y>0.99916</cdr:y>
    </cdr:to>
    <cdr:sp macro="" textlink="">
      <cdr:nvSpPr>
        <cdr:cNvPr id="5" name="TextBox 4"/>
        <cdr:cNvSpPr txBox="1"/>
      </cdr:nvSpPr>
      <cdr:spPr>
        <a:xfrm xmlns:a="http://schemas.openxmlformats.org/drawingml/2006/main">
          <a:off x="3862637" y="2100271"/>
          <a:ext cx="726193" cy="3456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latin typeface="Times New Roman" pitchFamily="18" charset="0"/>
              <a:cs typeface="Times New Roman" pitchFamily="18" charset="0"/>
            </a:rPr>
            <a:t>Carrageenan</a:t>
          </a:r>
          <a:r>
            <a:rPr lang="en-US" sz="800" baseline="0">
              <a:latin typeface="Times New Roman" pitchFamily="18" charset="0"/>
              <a:cs typeface="Times New Roman" pitchFamily="18" charset="0"/>
            </a:rPr>
            <a:t> action hours</a:t>
          </a:r>
          <a:endParaRPr lang="ru-RU" sz="800">
            <a:latin typeface="Times New Roman" pitchFamily="18" charset="0"/>
            <a:cs typeface="Times New Roman" pitchFamily="18" charset="0"/>
          </a:endParaRPr>
        </a:p>
      </cdr:txBody>
    </cdr:sp>
  </cdr:relSizeAnchor>
  <cdr:relSizeAnchor xmlns:cdr="http://schemas.openxmlformats.org/drawingml/2006/chartDrawing">
    <cdr:from>
      <cdr:x>0.09549</cdr:x>
      <cdr:y>0.46777</cdr:y>
    </cdr:from>
    <cdr:to>
      <cdr:x>0.26713</cdr:x>
      <cdr:y>0.56499</cdr:y>
    </cdr:to>
    <cdr:sp macro="" textlink="">
      <cdr:nvSpPr>
        <cdr:cNvPr id="7" name="TextBox 6"/>
        <cdr:cNvSpPr txBox="1"/>
      </cdr:nvSpPr>
      <cdr:spPr>
        <a:xfrm xmlns:a="http://schemas.openxmlformats.org/drawingml/2006/main">
          <a:off x="438043" y="1145071"/>
          <a:ext cx="787361" cy="237988"/>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US" sz="800" b="0">
              <a:latin typeface="Times New Roman" pitchFamily="18" charset="0"/>
              <a:cs typeface="Times New Roman" pitchFamily="18" charset="0"/>
            </a:rPr>
            <a:t>Carrageenan</a:t>
          </a:r>
          <a:endParaRPr lang="ru-RU" sz="800" b="0">
            <a:latin typeface="Times New Roman" pitchFamily="18" charset="0"/>
            <a:cs typeface="Times New Roman" pitchFamily="18" charset="0"/>
          </a:endParaRPr>
        </a:p>
      </cdr:txBody>
    </cdr:sp>
  </cdr:relSizeAnchor>
  <cdr:relSizeAnchor xmlns:cdr="http://schemas.openxmlformats.org/drawingml/2006/chartDrawing">
    <cdr:from>
      <cdr:x>0.49597</cdr:x>
      <cdr:y>0.09771</cdr:y>
    </cdr:from>
    <cdr:to>
      <cdr:x>0.7158</cdr:x>
      <cdr:y>0.15039</cdr:y>
    </cdr:to>
    <cdr:sp macro="" textlink="">
      <cdr:nvSpPr>
        <cdr:cNvPr id="9" name="TextBox 8"/>
        <cdr:cNvSpPr txBox="1"/>
      </cdr:nvSpPr>
      <cdr:spPr>
        <a:xfrm xmlns:a="http://schemas.openxmlformats.org/drawingml/2006/main">
          <a:off x="2275133" y="239187"/>
          <a:ext cx="1008395" cy="128948"/>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US" sz="1100">
              <a:effectLst/>
              <a:latin typeface="Times New Roman" pitchFamily="18" charset="0"/>
              <a:ea typeface="+mn-ea"/>
              <a:cs typeface="Times New Roman" pitchFamily="18" charset="0"/>
            </a:rPr>
            <a:t>Acropase</a:t>
          </a:r>
          <a:endParaRPr lang="ru-RU" sz="900" b="0">
            <a:latin typeface="Times New Roman" pitchFamily="18" charset="0"/>
            <a:cs typeface="Times New Roman" pitchFamily="18" charset="0"/>
          </a:endParaRPr>
        </a:p>
      </cdr:txBody>
    </cdr:sp>
  </cdr:relSizeAnchor>
  <cdr:relSizeAnchor xmlns:cdr="http://schemas.openxmlformats.org/drawingml/2006/chartDrawing">
    <cdr:from>
      <cdr:x>0.12929</cdr:x>
      <cdr:y>0.55526</cdr:y>
    </cdr:from>
    <cdr:to>
      <cdr:x>0.12929</cdr:x>
      <cdr:y>0.73125</cdr:y>
    </cdr:to>
    <cdr:cxnSp macro="">
      <cdr:nvCxnSpPr>
        <cdr:cNvPr id="4" name="Прямая со стрелкой 3"/>
        <cdr:cNvCxnSpPr/>
      </cdr:nvCxnSpPr>
      <cdr:spPr>
        <a:xfrm xmlns:a="http://schemas.openxmlformats.org/drawingml/2006/main">
          <a:off x="593092" y="1359244"/>
          <a:ext cx="0" cy="430801"/>
        </a:xfrm>
        <a:prstGeom xmlns:a="http://schemas.openxmlformats.org/drawingml/2006/main" prst="straightConnector1">
          <a:avLst/>
        </a:prstGeom>
        <a:ln xmlns:a="http://schemas.openxmlformats.org/drawingml/2006/main" w="12700">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0.44025</cdr:x>
      <cdr:y>0.13898</cdr:y>
    </cdr:from>
    <cdr:to>
      <cdr:x>0.50475</cdr:x>
      <cdr:y>0.17763</cdr:y>
    </cdr:to>
    <cdr:cxnSp macro="">
      <cdr:nvCxnSpPr>
        <cdr:cNvPr id="8" name="Прямая со стрелкой 7"/>
        <cdr:cNvCxnSpPr/>
      </cdr:nvCxnSpPr>
      <cdr:spPr>
        <a:xfrm xmlns:a="http://schemas.openxmlformats.org/drawingml/2006/main" flipH="1">
          <a:off x="3962179" y="700436"/>
          <a:ext cx="580491" cy="194796"/>
        </a:xfrm>
        <a:prstGeom xmlns:a="http://schemas.openxmlformats.org/drawingml/2006/main" prst="straightConnector1">
          <a:avLst/>
        </a:prstGeom>
        <a:ln xmlns:a="http://schemas.openxmlformats.org/drawingml/2006/main" w="12700">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0.1318</cdr:x>
      <cdr:y>0.75998</cdr:y>
    </cdr:from>
    <cdr:to>
      <cdr:x>0.85381</cdr:x>
      <cdr:y>0.75998</cdr:y>
    </cdr:to>
    <cdr:cxnSp macro="">
      <cdr:nvCxnSpPr>
        <cdr:cNvPr id="2" name="Прямая соединительная линия 1"/>
        <cdr:cNvCxnSpPr/>
      </cdr:nvCxnSpPr>
      <cdr:spPr>
        <a:xfrm xmlns:a="http://schemas.openxmlformats.org/drawingml/2006/main">
          <a:off x="604621" y="1860364"/>
          <a:ext cx="3312000" cy="0"/>
        </a:xfrm>
        <a:prstGeom xmlns:a="http://schemas.openxmlformats.org/drawingml/2006/main" prst="line">
          <a:avLst/>
        </a:prstGeom>
        <a:ln xmlns:a="http://schemas.openxmlformats.org/drawingml/2006/main" w="127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0.42127</cdr:x>
      <cdr:y>0.20023</cdr:y>
    </cdr:from>
    <cdr:to>
      <cdr:x>0.42127</cdr:x>
      <cdr:y>0.75907</cdr:y>
    </cdr:to>
    <cdr:cxnSp macro="">
      <cdr:nvCxnSpPr>
        <cdr:cNvPr id="11" name="Прямая со стрелкой 10"/>
        <cdr:cNvCxnSpPr/>
      </cdr:nvCxnSpPr>
      <cdr:spPr>
        <a:xfrm xmlns:a="http://schemas.openxmlformats.org/drawingml/2006/main" flipV="1">
          <a:off x="1932480" y="490144"/>
          <a:ext cx="0" cy="1368000"/>
        </a:xfrm>
        <a:prstGeom xmlns:a="http://schemas.openxmlformats.org/drawingml/2006/main" prst="straightConnector1">
          <a:avLst/>
        </a:prstGeom>
        <a:ln xmlns:a="http://schemas.openxmlformats.org/drawingml/2006/main" w="12700">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0.42294</cdr:x>
      <cdr:y>0.5853</cdr:y>
    </cdr:from>
    <cdr:to>
      <cdr:x>0.59467</cdr:x>
      <cdr:y>0.69184</cdr:y>
    </cdr:to>
    <cdr:sp macro="" textlink="">
      <cdr:nvSpPr>
        <cdr:cNvPr id="13" name="TextBox 8"/>
        <cdr:cNvSpPr txBox="1"/>
      </cdr:nvSpPr>
      <cdr:spPr>
        <a:xfrm xmlns:a="http://schemas.openxmlformats.org/drawingml/2006/main">
          <a:off x="3145635" y="1954990"/>
          <a:ext cx="1277278" cy="35585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b="0">
              <a:latin typeface="Times New Roman" pitchFamily="18" charset="0"/>
              <a:cs typeface="Times New Roman" pitchFamily="18" charset="0"/>
            </a:rPr>
            <a:t>Amplitude</a:t>
          </a:r>
          <a:endParaRPr lang="ru-RU" sz="800" b="0">
            <a:latin typeface="Times New Roman" pitchFamily="18" charset="0"/>
            <a:cs typeface="Times New Roman" pitchFamily="18" charset="0"/>
          </a:endParaRPr>
        </a:p>
      </cdr:txBody>
    </cdr:sp>
  </cdr:relSizeAnchor>
  <cdr:relSizeAnchor xmlns:cdr="http://schemas.openxmlformats.org/drawingml/2006/chartDrawing">
    <cdr:from>
      <cdr:x>0.0858</cdr:x>
      <cdr:y>0.72199</cdr:y>
    </cdr:from>
    <cdr:to>
      <cdr:x>0.17996</cdr:x>
      <cdr:y>0.81712</cdr:y>
    </cdr:to>
    <cdr:sp macro="" textlink="">
      <cdr:nvSpPr>
        <cdr:cNvPr id="10" name="TextBox 6"/>
        <cdr:cNvSpPr txBox="1"/>
      </cdr:nvSpPr>
      <cdr:spPr>
        <a:xfrm xmlns:a="http://schemas.openxmlformats.org/drawingml/2006/main">
          <a:off x="393587" y="1767367"/>
          <a:ext cx="431914" cy="232884"/>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ru-RU" sz="2000" b="0">
              <a:latin typeface="Times New Roman" pitchFamily="18" charset="0"/>
              <a:cs typeface="Times New Roman" pitchFamily="18" charset="0"/>
            </a:rPr>
            <a:t>*</a:t>
          </a:r>
          <a:endParaRPr lang="ru-RU" sz="800" b="0">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0.8448</cdr:x>
      <cdr:y>0.85505</cdr:y>
    </cdr:from>
    <cdr:to>
      <cdr:x>0.99986</cdr:x>
      <cdr:y>0.99916</cdr:y>
    </cdr:to>
    <cdr:sp macro="" textlink="">
      <cdr:nvSpPr>
        <cdr:cNvPr id="5" name="TextBox 4"/>
        <cdr:cNvSpPr txBox="1"/>
      </cdr:nvSpPr>
      <cdr:spPr>
        <a:xfrm xmlns:a="http://schemas.openxmlformats.org/drawingml/2006/main">
          <a:off x="3876383" y="2093098"/>
          <a:ext cx="711485" cy="352782"/>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US" sz="800">
              <a:latin typeface="Times New Roman" pitchFamily="18" charset="0"/>
              <a:cs typeface="Times New Roman" pitchFamily="18" charset="0"/>
            </a:rPr>
            <a:t>Carrageenan action hours</a:t>
          </a:r>
          <a:endParaRPr lang="ru-RU" sz="800">
            <a:latin typeface="Times New Roman" pitchFamily="18" charset="0"/>
            <a:cs typeface="Times New Roman" pitchFamily="18" charset="0"/>
          </a:endParaRPr>
        </a:p>
      </cdr:txBody>
    </cdr:sp>
  </cdr:relSizeAnchor>
  <cdr:relSizeAnchor xmlns:cdr="http://schemas.openxmlformats.org/drawingml/2006/chartDrawing">
    <cdr:from>
      <cdr:x>0.06602</cdr:x>
      <cdr:y>0.49042</cdr:y>
    </cdr:from>
    <cdr:to>
      <cdr:x>0.21888</cdr:x>
      <cdr:y>0.53713</cdr:y>
    </cdr:to>
    <cdr:sp macro="" textlink="">
      <cdr:nvSpPr>
        <cdr:cNvPr id="8" name="TextBox 6"/>
        <cdr:cNvSpPr txBox="1"/>
      </cdr:nvSpPr>
      <cdr:spPr>
        <a:xfrm xmlns:a="http://schemas.openxmlformats.org/drawingml/2006/main">
          <a:off x="302930" y="1200500"/>
          <a:ext cx="701403" cy="114353"/>
        </a:xfrm>
        <a:prstGeom xmlns:a="http://schemas.openxmlformats.org/drawingml/2006/main" prst="rect">
          <a:avLst/>
        </a:prstGeom>
      </cdr:spPr>
      <cdr:txBody>
        <a:bodyPr xmlns:a="http://schemas.openxmlformats.org/drawingml/2006/main" wrap="square" rtlCol="0" anchor="ctr"/>
        <a:lstStyle xmlns:a="http://schemas.openxmlformats.org/drawingml/2006/main"/>
        <a:p xmlns:a="http://schemas.openxmlformats.org/drawingml/2006/main">
          <a:r>
            <a:rPr lang="en-US" sz="800" b="0">
              <a:latin typeface="Times New Roman" pitchFamily="18" charset="0"/>
              <a:cs typeface="Times New Roman" pitchFamily="18" charset="0"/>
            </a:rPr>
            <a:t>Carrageenan</a:t>
          </a:r>
          <a:endParaRPr lang="ru-RU" sz="800" b="0">
            <a:latin typeface="Times New Roman" pitchFamily="18" charset="0"/>
            <a:cs typeface="Times New Roman" pitchFamily="18" charset="0"/>
          </a:endParaRPr>
        </a:p>
      </cdr:txBody>
    </cdr:sp>
  </cdr:relSizeAnchor>
  <cdr:relSizeAnchor xmlns:cdr="http://schemas.openxmlformats.org/drawingml/2006/chartDrawing">
    <cdr:from>
      <cdr:x>0.1318</cdr:x>
      <cdr:y>0.57773</cdr:y>
    </cdr:from>
    <cdr:to>
      <cdr:x>0.1318</cdr:x>
      <cdr:y>0.71009</cdr:y>
    </cdr:to>
    <cdr:cxnSp macro="">
      <cdr:nvCxnSpPr>
        <cdr:cNvPr id="9" name="Прямая со стрелкой 8"/>
        <cdr:cNvCxnSpPr/>
      </cdr:nvCxnSpPr>
      <cdr:spPr>
        <a:xfrm xmlns:a="http://schemas.openxmlformats.org/drawingml/2006/main">
          <a:off x="604775" y="1414248"/>
          <a:ext cx="0" cy="324000"/>
        </a:xfrm>
        <a:prstGeom xmlns:a="http://schemas.openxmlformats.org/drawingml/2006/main" prst="straightConnector1">
          <a:avLst/>
        </a:prstGeom>
        <a:ln xmlns:a="http://schemas.openxmlformats.org/drawingml/2006/main" w="12700">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0.42582</cdr:x>
      <cdr:y>0.19781</cdr:y>
    </cdr:from>
    <cdr:to>
      <cdr:x>0.56532</cdr:x>
      <cdr:y>0.25154</cdr:y>
    </cdr:to>
    <cdr:sp macro="" textlink="">
      <cdr:nvSpPr>
        <cdr:cNvPr id="10" name="TextBox 8"/>
        <cdr:cNvSpPr txBox="1"/>
      </cdr:nvSpPr>
      <cdr:spPr>
        <a:xfrm xmlns:a="http://schemas.openxmlformats.org/drawingml/2006/main">
          <a:off x="1953878" y="484224"/>
          <a:ext cx="640109" cy="13152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b="0">
              <a:latin typeface="Times New Roman" pitchFamily="18" charset="0"/>
              <a:cs typeface="Times New Roman" pitchFamily="18" charset="0"/>
            </a:rPr>
            <a:t>Acrophase</a:t>
          </a:r>
          <a:endParaRPr lang="ru-RU" sz="800" b="0">
            <a:latin typeface="Times New Roman" pitchFamily="18" charset="0"/>
            <a:cs typeface="Times New Roman" pitchFamily="18" charset="0"/>
          </a:endParaRPr>
        </a:p>
      </cdr:txBody>
    </cdr:sp>
  </cdr:relSizeAnchor>
  <cdr:relSizeAnchor xmlns:cdr="http://schemas.openxmlformats.org/drawingml/2006/chartDrawing">
    <cdr:from>
      <cdr:x>0.37683</cdr:x>
      <cdr:y>0.25675</cdr:y>
    </cdr:from>
    <cdr:to>
      <cdr:x>0.44133</cdr:x>
      <cdr:y>0.29539</cdr:y>
    </cdr:to>
    <cdr:cxnSp macro="">
      <cdr:nvCxnSpPr>
        <cdr:cNvPr id="11" name="Прямая со стрелкой 10"/>
        <cdr:cNvCxnSpPr/>
      </cdr:nvCxnSpPr>
      <cdr:spPr>
        <a:xfrm xmlns:a="http://schemas.openxmlformats.org/drawingml/2006/main" flipH="1">
          <a:off x="3417454" y="1247572"/>
          <a:ext cx="584955" cy="187753"/>
        </a:xfrm>
        <a:prstGeom xmlns:a="http://schemas.openxmlformats.org/drawingml/2006/main" prst="straightConnector1">
          <a:avLst/>
        </a:prstGeom>
        <a:ln xmlns:a="http://schemas.openxmlformats.org/drawingml/2006/main" w="12700">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0.13036</cdr:x>
      <cdr:y>0.76225</cdr:y>
    </cdr:from>
    <cdr:to>
      <cdr:x>0.86001</cdr:x>
      <cdr:y>0.76225</cdr:y>
    </cdr:to>
    <cdr:cxnSp macro="">
      <cdr:nvCxnSpPr>
        <cdr:cNvPr id="2" name="Прямая соединительная линия 1"/>
        <cdr:cNvCxnSpPr/>
      </cdr:nvCxnSpPr>
      <cdr:spPr>
        <a:xfrm xmlns:a="http://schemas.openxmlformats.org/drawingml/2006/main">
          <a:off x="598176" y="1865931"/>
          <a:ext cx="3348000" cy="0"/>
        </a:xfrm>
        <a:prstGeom xmlns:a="http://schemas.openxmlformats.org/drawingml/2006/main" prst="line">
          <a:avLst/>
        </a:prstGeom>
        <a:ln xmlns:a="http://schemas.openxmlformats.org/drawingml/2006/main" w="127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0.36495</cdr:x>
      <cdr:y>0.29791</cdr:y>
    </cdr:from>
    <cdr:to>
      <cdr:x>0.36495</cdr:x>
      <cdr:y>0.76116</cdr:y>
    </cdr:to>
    <cdr:cxnSp macro="">
      <cdr:nvCxnSpPr>
        <cdr:cNvPr id="6" name="Прямая со стрелкой 5"/>
        <cdr:cNvCxnSpPr/>
      </cdr:nvCxnSpPr>
      <cdr:spPr>
        <a:xfrm xmlns:a="http://schemas.openxmlformats.org/drawingml/2006/main" flipV="1">
          <a:off x="1674558" y="729257"/>
          <a:ext cx="0" cy="1134000"/>
        </a:xfrm>
        <a:prstGeom xmlns:a="http://schemas.openxmlformats.org/drawingml/2006/main" prst="straightConnector1">
          <a:avLst/>
        </a:prstGeom>
        <a:ln xmlns:a="http://schemas.openxmlformats.org/drawingml/2006/main" w="12700">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0.36123</cdr:x>
      <cdr:y>0.66948</cdr:y>
    </cdr:from>
    <cdr:to>
      <cdr:x>0.52977</cdr:x>
      <cdr:y>0.71995</cdr:y>
    </cdr:to>
    <cdr:sp macro="" textlink="">
      <cdr:nvSpPr>
        <cdr:cNvPr id="14" name="TextBox 8"/>
        <cdr:cNvSpPr txBox="1"/>
      </cdr:nvSpPr>
      <cdr:spPr>
        <a:xfrm xmlns:a="http://schemas.openxmlformats.org/drawingml/2006/main">
          <a:off x="1657507" y="1638837"/>
          <a:ext cx="773348" cy="12354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b="0">
              <a:latin typeface="Times New Roman" pitchFamily="18" charset="0"/>
              <a:cs typeface="Times New Roman" pitchFamily="18" charset="0"/>
            </a:rPr>
            <a:t>Amplitude</a:t>
          </a:r>
          <a:endParaRPr lang="ru-RU" sz="800" b="0">
            <a:latin typeface="Times New Roman" pitchFamily="18" charset="0"/>
            <a:cs typeface="Times New Roman" pitchFamily="18" charset="0"/>
          </a:endParaRPr>
        </a:p>
      </cdr:txBody>
    </cdr:sp>
  </cdr:relSizeAnchor>
  <cdr:relSizeAnchor xmlns:cdr="http://schemas.openxmlformats.org/drawingml/2006/chartDrawing">
    <cdr:from>
      <cdr:x>0.08578</cdr:x>
      <cdr:y>0.72199</cdr:y>
    </cdr:from>
    <cdr:to>
      <cdr:x>0.17991</cdr:x>
      <cdr:y>0.81712</cdr:y>
    </cdr:to>
    <cdr:sp macro="" textlink="">
      <cdr:nvSpPr>
        <cdr:cNvPr id="12" name="TextBox 6"/>
        <cdr:cNvSpPr txBox="1"/>
      </cdr:nvSpPr>
      <cdr:spPr>
        <a:xfrm xmlns:a="http://schemas.openxmlformats.org/drawingml/2006/main">
          <a:off x="393587" y="1767367"/>
          <a:ext cx="431914" cy="232884"/>
        </a:xfrm>
        <a:prstGeom xmlns:a="http://schemas.openxmlformats.org/drawingml/2006/main" prst="rect">
          <a:avLst/>
        </a:prstGeom>
      </cdr:spPr>
      <cdr:txBody>
        <a:bodyPr xmlns:a="http://schemas.openxmlformats.org/drawingml/2006/main" wrap="square" rtlCol="0" anchor="ctr"/>
        <a:lstStyle xmlns:a="http://schemas.openxmlformats.org/drawingml/2006/main"/>
        <a:p xmlns:a="http://schemas.openxmlformats.org/drawingml/2006/main">
          <a:r>
            <a:rPr lang="ru-RU" sz="2000">
              <a:latin typeface="Times New Roman" pitchFamily="18" charset="0"/>
              <a:cs typeface="Times New Roman" pitchFamily="18" charset="0"/>
            </a:rPr>
            <a:t>*</a:t>
          </a:r>
        </a:p>
      </cdr:txBody>
    </cdr:sp>
  </cdr:relSizeAnchor>
</c:userShapes>
</file>

<file path=word/drawings/drawing3.xml><?xml version="1.0" encoding="utf-8"?>
<c:userShapes xmlns:c="http://schemas.openxmlformats.org/drawingml/2006/chart">
  <cdr:relSizeAnchor xmlns:cdr="http://schemas.openxmlformats.org/drawingml/2006/chartDrawing">
    <cdr:from>
      <cdr:x>0.84535</cdr:x>
      <cdr:y>0.85126</cdr:y>
    </cdr:from>
    <cdr:to>
      <cdr:x>1</cdr:x>
      <cdr:y>0.99916</cdr:y>
    </cdr:to>
    <cdr:sp macro="" textlink="">
      <cdr:nvSpPr>
        <cdr:cNvPr id="3" name="TextBox 2"/>
        <cdr:cNvSpPr txBox="1"/>
      </cdr:nvSpPr>
      <cdr:spPr>
        <a:xfrm xmlns:a="http://schemas.openxmlformats.org/drawingml/2006/main">
          <a:off x="3879218" y="2083821"/>
          <a:ext cx="709611" cy="3620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latin typeface="Times New Roman" pitchFamily="18" charset="0"/>
              <a:cs typeface="Times New Roman" pitchFamily="18" charset="0"/>
            </a:rPr>
            <a:t>Carrageenan action hours</a:t>
          </a:r>
          <a:endParaRPr lang="ru-RU" sz="800">
            <a:latin typeface="Times New Roman" pitchFamily="18" charset="0"/>
            <a:cs typeface="Times New Roman" pitchFamily="18" charset="0"/>
          </a:endParaRPr>
        </a:p>
      </cdr:txBody>
    </cdr:sp>
  </cdr:relSizeAnchor>
  <cdr:relSizeAnchor xmlns:cdr="http://schemas.openxmlformats.org/drawingml/2006/chartDrawing">
    <cdr:from>
      <cdr:x>0.36648</cdr:x>
      <cdr:y>0.12331</cdr:y>
    </cdr:from>
    <cdr:to>
      <cdr:x>0.52026</cdr:x>
      <cdr:y>0.17931</cdr:y>
    </cdr:to>
    <cdr:sp macro="" textlink="">
      <cdr:nvSpPr>
        <cdr:cNvPr id="4" name="TextBox 8"/>
        <cdr:cNvSpPr txBox="1"/>
      </cdr:nvSpPr>
      <cdr:spPr>
        <a:xfrm xmlns:a="http://schemas.openxmlformats.org/drawingml/2006/main">
          <a:off x="1706498" y="306237"/>
          <a:ext cx="716067" cy="139088"/>
        </a:xfrm>
        <a:prstGeom xmlns:a="http://schemas.openxmlformats.org/drawingml/2006/main" prst="rect">
          <a:avLst/>
        </a:prstGeom>
      </cdr:spPr>
      <cdr:txBody>
        <a:bodyPr xmlns:a="http://schemas.openxmlformats.org/drawingml/2006/main" wrap="square" rtlCol="0" anchor="ctr"/>
        <a:lstStyle xmlns:a="http://schemas.openxmlformats.org/drawingml/2006/main"/>
        <a:p xmlns:a="http://schemas.openxmlformats.org/drawingml/2006/main">
          <a:r>
            <a:rPr lang="en-US" sz="800" b="0">
              <a:latin typeface="Times New Roman" pitchFamily="18" charset="0"/>
              <a:cs typeface="Times New Roman" pitchFamily="18" charset="0"/>
            </a:rPr>
            <a:t>Acrophase</a:t>
          </a:r>
          <a:endParaRPr lang="ru-RU" sz="800" b="0">
            <a:latin typeface="Times New Roman" pitchFamily="18" charset="0"/>
            <a:cs typeface="Times New Roman" pitchFamily="18" charset="0"/>
          </a:endParaRPr>
        </a:p>
      </cdr:txBody>
    </cdr:sp>
  </cdr:relSizeAnchor>
  <cdr:relSizeAnchor xmlns:cdr="http://schemas.openxmlformats.org/drawingml/2006/chartDrawing">
    <cdr:from>
      <cdr:x>0.31633</cdr:x>
      <cdr:y>0.16793</cdr:y>
    </cdr:from>
    <cdr:to>
      <cdr:x>0.37341</cdr:x>
      <cdr:y>0.21992</cdr:y>
    </cdr:to>
    <cdr:cxnSp macro="">
      <cdr:nvCxnSpPr>
        <cdr:cNvPr id="5" name="Прямая со стрелкой 4"/>
        <cdr:cNvCxnSpPr/>
      </cdr:nvCxnSpPr>
      <cdr:spPr>
        <a:xfrm xmlns:a="http://schemas.openxmlformats.org/drawingml/2006/main" flipH="1">
          <a:off x="1472970" y="417062"/>
          <a:ext cx="265794" cy="129095"/>
        </a:xfrm>
        <a:prstGeom xmlns:a="http://schemas.openxmlformats.org/drawingml/2006/main" prst="straightConnector1">
          <a:avLst/>
        </a:prstGeom>
        <a:ln xmlns:a="http://schemas.openxmlformats.org/drawingml/2006/main" w="12700">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0.06235</cdr:x>
      <cdr:y>0.44923</cdr:y>
    </cdr:from>
    <cdr:to>
      <cdr:x>0.21762</cdr:x>
      <cdr:y>0.51314</cdr:y>
    </cdr:to>
    <cdr:sp macro="" textlink="">
      <cdr:nvSpPr>
        <cdr:cNvPr id="6" name="TextBox 6"/>
        <cdr:cNvSpPr txBox="1"/>
      </cdr:nvSpPr>
      <cdr:spPr>
        <a:xfrm xmlns:a="http://schemas.openxmlformats.org/drawingml/2006/main">
          <a:off x="286101" y="1099681"/>
          <a:ext cx="712446" cy="15644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b="0">
              <a:latin typeface="Times New Roman" pitchFamily="18" charset="0"/>
              <a:cs typeface="Times New Roman" pitchFamily="18" charset="0"/>
            </a:rPr>
            <a:t>Carrageenan</a:t>
          </a:r>
          <a:endParaRPr lang="ru-RU" sz="800" b="0">
            <a:latin typeface="Times New Roman" pitchFamily="18" charset="0"/>
            <a:cs typeface="Times New Roman" pitchFamily="18" charset="0"/>
          </a:endParaRPr>
        </a:p>
      </cdr:txBody>
    </cdr:sp>
  </cdr:relSizeAnchor>
  <cdr:relSizeAnchor xmlns:cdr="http://schemas.openxmlformats.org/drawingml/2006/chartDrawing">
    <cdr:from>
      <cdr:x>0.1322</cdr:x>
      <cdr:y>0.53313</cdr:y>
    </cdr:from>
    <cdr:to>
      <cdr:x>0.1322</cdr:x>
      <cdr:y>0.66187</cdr:y>
    </cdr:to>
    <cdr:cxnSp macro="">
      <cdr:nvCxnSpPr>
        <cdr:cNvPr id="7" name="Прямая со стрелкой 6"/>
        <cdr:cNvCxnSpPr/>
      </cdr:nvCxnSpPr>
      <cdr:spPr>
        <a:xfrm xmlns:a="http://schemas.openxmlformats.org/drawingml/2006/main">
          <a:off x="615583" y="1324018"/>
          <a:ext cx="0" cy="319737"/>
        </a:xfrm>
        <a:prstGeom xmlns:a="http://schemas.openxmlformats.org/drawingml/2006/main" prst="straightConnector1">
          <a:avLst/>
        </a:prstGeom>
        <a:ln xmlns:a="http://schemas.openxmlformats.org/drawingml/2006/main" w="12700">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0.1306</cdr:x>
      <cdr:y>0.70185</cdr:y>
    </cdr:from>
    <cdr:to>
      <cdr:x>0.85733</cdr:x>
      <cdr:y>0.70185</cdr:y>
    </cdr:to>
    <cdr:cxnSp macro="">
      <cdr:nvCxnSpPr>
        <cdr:cNvPr id="8" name="Прямая соединительная линия 7"/>
        <cdr:cNvCxnSpPr/>
      </cdr:nvCxnSpPr>
      <cdr:spPr>
        <a:xfrm xmlns:a="http://schemas.openxmlformats.org/drawingml/2006/main">
          <a:off x="608127" y="1743040"/>
          <a:ext cx="3384000" cy="0"/>
        </a:xfrm>
        <a:prstGeom xmlns:a="http://schemas.openxmlformats.org/drawingml/2006/main" prst="line">
          <a:avLst/>
        </a:prstGeom>
        <a:ln xmlns:a="http://schemas.openxmlformats.org/drawingml/2006/main" w="127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0.30718</cdr:x>
      <cdr:y>0.24542</cdr:y>
    </cdr:from>
    <cdr:to>
      <cdr:x>0.30718</cdr:x>
      <cdr:y>0.70203</cdr:y>
    </cdr:to>
    <cdr:cxnSp macro="">
      <cdr:nvCxnSpPr>
        <cdr:cNvPr id="12" name="Прямая со стрелкой 11"/>
        <cdr:cNvCxnSpPr/>
      </cdr:nvCxnSpPr>
      <cdr:spPr>
        <a:xfrm xmlns:a="http://schemas.openxmlformats.org/drawingml/2006/main" flipV="1">
          <a:off x="1430370" y="609489"/>
          <a:ext cx="0" cy="1134000"/>
        </a:xfrm>
        <a:prstGeom xmlns:a="http://schemas.openxmlformats.org/drawingml/2006/main" prst="straightConnector1">
          <a:avLst/>
        </a:prstGeom>
        <a:ln xmlns:a="http://schemas.openxmlformats.org/drawingml/2006/main" w="12700">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0.30141</cdr:x>
      <cdr:y>0.57883</cdr:y>
    </cdr:from>
    <cdr:to>
      <cdr:x>0.48711</cdr:x>
      <cdr:y>0.64314</cdr:y>
    </cdr:to>
    <cdr:sp macro="" textlink="">
      <cdr:nvSpPr>
        <cdr:cNvPr id="13" name="TextBox 8"/>
        <cdr:cNvSpPr txBox="1"/>
      </cdr:nvSpPr>
      <cdr:spPr>
        <a:xfrm xmlns:a="http://schemas.openxmlformats.org/drawingml/2006/main">
          <a:off x="1403501" y="1437515"/>
          <a:ext cx="864686" cy="159715"/>
        </a:xfrm>
        <a:prstGeom xmlns:a="http://schemas.openxmlformats.org/drawingml/2006/main" prst="rect">
          <a:avLst/>
        </a:prstGeom>
      </cdr:spPr>
      <cdr:txBody>
        <a:bodyPr xmlns:a="http://schemas.openxmlformats.org/drawingml/2006/main" wrap="square" rtlCol="0" anchor="ctr"/>
        <a:lstStyle xmlns:a="http://schemas.openxmlformats.org/drawingml/2006/main"/>
        <a:p xmlns:a="http://schemas.openxmlformats.org/drawingml/2006/main">
          <a:r>
            <a:rPr lang="en-US" sz="800" b="0">
              <a:latin typeface="Times New Roman" pitchFamily="18" charset="0"/>
              <a:cs typeface="Times New Roman" pitchFamily="18" charset="0"/>
            </a:rPr>
            <a:t>Amplitude</a:t>
          </a:r>
          <a:endParaRPr lang="ru-RU" sz="800" b="0">
            <a:latin typeface="Times New Roman" pitchFamily="18" charset="0"/>
            <a:cs typeface="Times New Roman" pitchFamily="18" charset="0"/>
          </a:endParaRPr>
        </a:p>
      </cdr:txBody>
    </cdr:sp>
  </cdr:relSizeAnchor>
  <cdr:relSizeAnchor xmlns:cdr="http://schemas.openxmlformats.org/drawingml/2006/chartDrawing">
    <cdr:from>
      <cdr:x>0.08453</cdr:x>
      <cdr:y>0.67074</cdr:y>
    </cdr:from>
    <cdr:to>
      <cdr:x>0.17728</cdr:x>
      <cdr:y>0.76451</cdr:y>
    </cdr:to>
    <cdr:sp macro="" textlink="">
      <cdr:nvSpPr>
        <cdr:cNvPr id="10" name="TextBox 6"/>
        <cdr:cNvSpPr txBox="1"/>
      </cdr:nvSpPr>
      <cdr:spPr>
        <a:xfrm xmlns:a="http://schemas.openxmlformats.org/drawingml/2006/main">
          <a:off x="393587" y="1665767"/>
          <a:ext cx="431914" cy="232884"/>
        </a:xfrm>
        <a:prstGeom xmlns:a="http://schemas.openxmlformats.org/drawingml/2006/main" prst="rect">
          <a:avLst/>
        </a:prstGeom>
      </cdr:spPr>
      <cdr:txBody>
        <a:bodyPr xmlns:a="http://schemas.openxmlformats.org/drawingml/2006/main" wrap="square" rtlCol="0" anchor="ctr"/>
        <a:lstStyle xmlns:a="http://schemas.openxmlformats.org/drawingml/2006/main"/>
        <a:p xmlns:a="http://schemas.openxmlformats.org/drawingml/2006/main">
          <a:r>
            <a:rPr lang="ru-RU" sz="2000">
              <a:latin typeface="Times New Roman" pitchFamily="18" charset="0"/>
              <a:cs typeface="Times New Roman" pitchFamily="18" charset="0"/>
            </a:rPr>
            <a:t>*</a:t>
          </a:r>
          <a:endParaRPr lang="ru-RU">
            <a:latin typeface="Times New Roman" pitchFamily="18" charset="0"/>
            <a:cs typeface="Times New Roman"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0.84757</cdr:x>
      <cdr:y>0.868</cdr:y>
    </cdr:from>
    <cdr:to>
      <cdr:x>0.99979</cdr:x>
      <cdr:y>0.99916</cdr:y>
    </cdr:to>
    <cdr:sp macro="" textlink="">
      <cdr:nvSpPr>
        <cdr:cNvPr id="3" name="TextBox 2"/>
        <cdr:cNvSpPr txBox="1"/>
      </cdr:nvSpPr>
      <cdr:spPr>
        <a:xfrm xmlns:a="http://schemas.openxmlformats.org/drawingml/2006/main">
          <a:off x="3890160" y="2124799"/>
          <a:ext cx="698669" cy="32108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latin typeface="Times New Roman" pitchFamily="18" charset="0"/>
              <a:cs typeface="Times New Roman" pitchFamily="18" charset="0"/>
            </a:rPr>
            <a:t>Carrageenan action hours</a:t>
          </a:r>
          <a:endParaRPr lang="ru-RU" sz="800">
            <a:latin typeface="Times New Roman" pitchFamily="18" charset="0"/>
            <a:cs typeface="Times New Roman" pitchFamily="18" charset="0"/>
          </a:endParaRPr>
        </a:p>
      </cdr:txBody>
    </cdr:sp>
  </cdr:relSizeAnchor>
  <cdr:relSizeAnchor xmlns:cdr="http://schemas.openxmlformats.org/drawingml/2006/chartDrawing">
    <cdr:from>
      <cdr:x>0.29666</cdr:x>
      <cdr:y>0.6317</cdr:y>
    </cdr:from>
    <cdr:to>
      <cdr:x>0.43911</cdr:x>
      <cdr:y>0.68539</cdr:y>
    </cdr:to>
    <cdr:sp macro="" textlink="">
      <cdr:nvSpPr>
        <cdr:cNvPr id="13" name="TextBox 8"/>
        <cdr:cNvSpPr txBox="1"/>
      </cdr:nvSpPr>
      <cdr:spPr>
        <a:xfrm xmlns:a="http://schemas.openxmlformats.org/drawingml/2006/main">
          <a:off x="1361610" y="1546354"/>
          <a:ext cx="653814" cy="131429"/>
        </a:xfrm>
        <a:prstGeom xmlns:a="http://schemas.openxmlformats.org/drawingml/2006/main" prst="rect">
          <a:avLst/>
        </a:prstGeom>
      </cdr:spPr>
      <cdr:txBody>
        <a:bodyPr xmlns:a="http://schemas.openxmlformats.org/drawingml/2006/main" wrap="square" rtlCol="0" anchor="ctr"/>
        <a:lstStyle xmlns:a="http://schemas.openxmlformats.org/drawingml/2006/main"/>
        <a:p xmlns:a="http://schemas.openxmlformats.org/drawingml/2006/main">
          <a:r>
            <a:rPr lang="en-US" sz="800" b="0">
              <a:latin typeface="Times New Roman" pitchFamily="18" charset="0"/>
              <a:cs typeface="Times New Roman" pitchFamily="18" charset="0"/>
            </a:rPr>
            <a:t>Amplitude</a:t>
          </a:r>
          <a:endParaRPr lang="ru-RU" sz="800" b="0">
            <a:latin typeface="Times New Roman" pitchFamily="18" charset="0"/>
            <a:cs typeface="Times New Roman" pitchFamily="18" charset="0"/>
          </a:endParaRPr>
        </a:p>
      </cdr:txBody>
    </cdr:sp>
  </cdr:relSizeAnchor>
  <cdr:relSizeAnchor xmlns:cdr="http://schemas.openxmlformats.org/drawingml/2006/chartDrawing">
    <cdr:from>
      <cdr:x>0.36829</cdr:x>
      <cdr:y>0.09774</cdr:y>
    </cdr:from>
    <cdr:to>
      <cdr:x>0.50601</cdr:x>
      <cdr:y>0.15125</cdr:y>
    </cdr:to>
    <cdr:sp macro="" textlink="">
      <cdr:nvSpPr>
        <cdr:cNvPr id="9" name="TextBox 8"/>
        <cdr:cNvSpPr txBox="1"/>
      </cdr:nvSpPr>
      <cdr:spPr>
        <a:xfrm xmlns:a="http://schemas.openxmlformats.org/drawingml/2006/main">
          <a:off x="1690370" y="239261"/>
          <a:ext cx="632094" cy="130988"/>
        </a:xfrm>
        <a:prstGeom xmlns:a="http://schemas.openxmlformats.org/drawingml/2006/main" prst="rect">
          <a:avLst/>
        </a:prstGeom>
      </cdr:spPr>
      <cdr:txBody>
        <a:bodyPr xmlns:a="http://schemas.openxmlformats.org/drawingml/2006/main" wrap="square" rtlCol="0" anchor="ctr"/>
        <a:lstStyle xmlns:a="http://schemas.openxmlformats.org/drawingml/2006/main"/>
        <a:p xmlns:a="http://schemas.openxmlformats.org/drawingml/2006/main">
          <a:r>
            <a:rPr lang="en-US" sz="800" b="0">
              <a:latin typeface="Times New Roman" pitchFamily="18" charset="0"/>
              <a:cs typeface="Times New Roman" pitchFamily="18" charset="0"/>
            </a:rPr>
            <a:t>Acrophase</a:t>
          </a:r>
          <a:endParaRPr lang="ru-RU" sz="800" b="0">
            <a:latin typeface="Times New Roman" pitchFamily="18" charset="0"/>
            <a:cs typeface="Times New Roman" pitchFamily="18" charset="0"/>
          </a:endParaRPr>
        </a:p>
      </cdr:txBody>
    </cdr:sp>
  </cdr:relSizeAnchor>
  <cdr:relSizeAnchor xmlns:cdr="http://schemas.openxmlformats.org/drawingml/2006/chartDrawing">
    <cdr:from>
      <cdr:x>0.07393</cdr:x>
      <cdr:y>0.47842</cdr:y>
    </cdr:from>
    <cdr:to>
      <cdr:x>0.23896</cdr:x>
      <cdr:y>0.52684</cdr:y>
    </cdr:to>
    <cdr:sp macro="" textlink="">
      <cdr:nvSpPr>
        <cdr:cNvPr id="11" name="TextBox 6"/>
        <cdr:cNvSpPr txBox="1"/>
      </cdr:nvSpPr>
      <cdr:spPr>
        <a:xfrm xmlns:a="http://schemas.openxmlformats.org/drawingml/2006/main">
          <a:off x="339331" y="1171136"/>
          <a:ext cx="757452" cy="118529"/>
        </a:xfrm>
        <a:prstGeom xmlns:a="http://schemas.openxmlformats.org/drawingml/2006/main" prst="rect">
          <a:avLst/>
        </a:prstGeom>
      </cdr:spPr>
      <cdr:txBody>
        <a:bodyPr xmlns:a="http://schemas.openxmlformats.org/drawingml/2006/main" wrap="square" rtlCol="0" anchor="ctr"/>
        <a:lstStyle xmlns:a="http://schemas.openxmlformats.org/drawingml/2006/main"/>
        <a:p xmlns:a="http://schemas.openxmlformats.org/drawingml/2006/main">
          <a:r>
            <a:rPr lang="en-US" sz="800" b="0">
              <a:latin typeface="Times New Roman" pitchFamily="18" charset="0"/>
              <a:cs typeface="Times New Roman" pitchFamily="18" charset="0"/>
            </a:rPr>
            <a:t>Carrageenan</a:t>
          </a:r>
          <a:endParaRPr lang="ru-RU" sz="800" b="0">
            <a:latin typeface="Times New Roman" pitchFamily="18" charset="0"/>
            <a:cs typeface="Times New Roman" pitchFamily="18" charset="0"/>
          </a:endParaRPr>
        </a:p>
      </cdr:txBody>
    </cdr:sp>
  </cdr:relSizeAnchor>
  <cdr:relSizeAnchor xmlns:cdr="http://schemas.openxmlformats.org/drawingml/2006/chartDrawing">
    <cdr:from>
      <cdr:x>0.13017</cdr:x>
      <cdr:y>0.54882</cdr:y>
    </cdr:from>
    <cdr:to>
      <cdr:x>0.13017</cdr:x>
      <cdr:y>0.74001</cdr:y>
    </cdr:to>
    <cdr:cxnSp macro="">
      <cdr:nvCxnSpPr>
        <cdr:cNvPr id="17" name="Прямая со стрелкой 16"/>
        <cdr:cNvCxnSpPr/>
      </cdr:nvCxnSpPr>
      <cdr:spPr>
        <a:xfrm xmlns:a="http://schemas.openxmlformats.org/drawingml/2006/main">
          <a:off x="597434" y="1343481"/>
          <a:ext cx="0" cy="468000"/>
        </a:xfrm>
        <a:prstGeom xmlns:a="http://schemas.openxmlformats.org/drawingml/2006/main" prst="straightConnector1">
          <a:avLst/>
        </a:prstGeom>
        <a:ln xmlns:a="http://schemas.openxmlformats.org/drawingml/2006/main" w="12700">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0.31294</cdr:x>
      <cdr:y>0.14035</cdr:y>
    </cdr:from>
    <cdr:to>
      <cdr:x>0.38463</cdr:x>
      <cdr:y>0.17952</cdr:y>
    </cdr:to>
    <cdr:cxnSp macro="">
      <cdr:nvCxnSpPr>
        <cdr:cNvPr id="18" name="Прямая со стрелкой 17"/>
        <cdr:cNvCxnSpPr/>
      </cdr:nvCxnSpPr>
      <cdr:spPr>
        <a:xfrm xmlns:a="http://schemas.openxmlformats.org/drawingml/2006/main" flipH="1">
          <a:off x="1436328" y="343560"/>
          <a:ext cx="329046" cy="95898"/>
        </a:xfrm>
        <a:prstGeom xmlns:a="http://schemas.openxmlformats.org/drawingml/2006/main" prst="straightConnector1">
          <a:avLst/>
        </a:prstGeom>
        <a:ln xmlns:a="http://schemas.openxmlformats.org/drawingml/2006/main" w="12700">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0.13103</cdr:x>
      <cdr:y>0.79164</cdr:y>
    </cdr:from>
    <cdr:to>
      <cdr:x>0.86048</cdr:x>
      <cdr:y>0.79164</cdr:y>
    </cdr:to>
    <cdr:cxnSp macro="">
      <cdr:nvCxnSpPr>
        <cdr:cNvPr id="19" name="Прямая соединительная линия 18"/>
        <cdr:cNvCxnSpPr/>
      </cdr:nvCxnSpPr>
      <cdr:spPr>
        <a:xfrm xmlns:a="http://schemas.openxmlformats.org/drawingml/2006/main">
          <a:off x="601405" y="1937874"/>
          <a:ext cx="3348000" cy="0"/>
        </a:xfrm>
        <a:prstGeom xmlns:a="http://schemas.openxmlformats.org/drawingml/2006/main" prst="line">
          <a:avLst/>
        </a:prstGeom>
        <a:ln xmlns:a="http://schemas.openxmlformats.org/drawingml/2006/main" w="127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0.30797</cdr:x>
      <cdr:y>0.2107</cdr:y>
    </cdr:from>
    <cdr:to>
      <cdr:x>0.30797</cdr:x>
      <cdr:y>0.7916</cdr:y>
    </cdr:to>
    <cdr:cxnSp macro="">
      <cdr:nvCxnSpPr>
        <cdr:cNvPr id="20" name="Прямая со стрелкой 19"/>
        <cdr:cNvCxnSpPr/>
      </cdr:nvCxnSpPr>
      <cdr:spPr>
        <a:xfrm xmlns:a="http://schemas.openxmlformats.org/drawingml/2006/main" flipV="1">
          <a:off x="1413511" y="515780"/>
          <a:ext cx="0" cy="1422000"/>
        </a:xfrm>
        <a:prstGeom xmlns:a="http://schemas.openxmlformats.org/drawingml/2006/main" prst="straightConnector1">
          <a:avLst/>
        </a:prstGeom>
        <a:ln xmlns:a="http://schemas.openxmlformats.org/drawingml/2006/main" w="12700">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0.08299</cdr:x>
      <cdr:y>0.75052</cdr:y>
    </cdr:from>
    <cdr:to>
      <cdr:x>0.17709</cdr:x>
      <cdr:y>0.84566</cdr:y>
    </cdr:to>
    <cdr:sp macro="" textlink="">
      <cdr:nvSpPr>
        <cdr:cNvPr id="10" name="TextBox 6"/>
        <cdr:cNvSpPr txBox="1"/>
      </cdr:nvSpPr>
      <cdr:spPr>
        <a:xfrm xmlns:a="http://schemas.openxmlformats.org/drawingml/2006/main">
          <a:off x="380887" y="1837217"/>
          <a:ext cx="431914" cy="232884"/>
        </a:xfrm>
        <a:prstGeom xmlns:a="http://schemas.openxmlformats.org/drawingml/2006/main" prst="rect">
          <a:avLst/>
        </a:prstGeom>
      </cdr:spPr>
      <cdr:txBody>
        <a:bodyPr xmlns:a="http://schemas.openxmlformats.org/drawingml/2006/main" wrap="square" rtlCol="0" anchor="ctr"/>
        <a:lstStyle xmlns:a="http://schemas.openxmlformats.org/drawingml/2006/main"/>
        <a:p xmlns:a="http://schemas.openxmlformats.org/drawingml/2006/main">
          <a:r>
            <a:rPr lang="ru-RU" sz="2000">
              <a:latin typeface="Times New Roman" pitchFamily="18" charset="0"/>
              <a:cs typeface="Times New Roman" pitchFamily="18" charset="0"/>
            </a:rPr>
            <a:t>*</a:t>
          </a:r>
        </a:p>
      </cdr:txBody>
    </cdr:sp>
  </cdr:relSizeAnchor>
</c:userShapes>
</file>

<file path=word/drawings/drawing5.xml><?xml version="1.0" encoding="utf-8"?>
<c:userShapes xmlns:c="http://schemas.openxmlformats.org/drawingml/2006/chart">
  <cdr:relSizeAnchor xmlns:cdr="http://schemas.openxmlformats.org/drawingml/2006/chartDrawing">
    <cdr:from>
      <cdr:x>0.8278</cdr:x>
      <cdr:y>0.8912</cdr:y>
    </cdr:from>
    <cdr:to>
      <cdr:x>0.99968</cdr:x>
      <cdr:y>0.99965</cdr:y>
    </cdr:to>
    <cdr:sp macro="" textlink="">
      <cdr:nvSpPr>
        <cdr:cNvPr id="3" name="TextBox 2"/>
        <cdr:cNvSpPr txBox="1"/>
      </cdr:nvSpPr>
      <cdr:spPr>
        <a:xfrm xmlns:a="http://schemas.openxmlformats.org/drawingml/2006/main">
          <a:off x="4469642" y="2579427"/>
          <a:ext cx="928048" cy="31389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latin typeface="Times New Roman" pitchFamily="18" charset="0"/>
              <a:cs typeface="Times New Roman" pitchFamily="18" charset="0"/>
            </a:rPr>
            <a:t>Carrageenan acton hours</a:t>
          </a:r>
          <a:endParaRPr lang="ru-RU" sz="800">
            <a:latin typeface="Times New Roman" pitchFamily="18" charset="0"/>
            <a:cs typeface="Times New Roman" pitchFamily="18" charset="0"/>
          </a:endParaRPr>
        </a:p>
      </cdr:txBody>
    </cdr:sp>
  </cdr:relSizeAnchor>
  <cdr:relSizeAnchor xmlns:cdr="http://schemas.openxmlformats.org/drawingml/2006/chartDrawing">
    <cdr:from>
      <cdr:x>0.08351</cdr:x>
      <cdr:y>0.47112</cdr:y>
    </cdr:from>
    <cdr:to>
      <cdr:x>0.20727</cdr:x>
      <cdr:y>0.5517</cdr:y>
    </cdr:to>
    <cdr:sp macro="" textlink="">
      <cdr:nvSpPr>
        <cdr:cNvPr id="6" name="TextBox 6"/>
        <cdr:cNvSpPr txBox="1"/>
      </cdr:nvSpPr>
      <cdr:spPr>
        <a:xfrm xmlns:a="http://schemas.openxmlformats.org/drawingml/2006/main">
          <a:off x="450926" y="1363591"/>
          <a:ext cx="668190" cy="23319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b="0">
              <a:latin typeface="Times New Roman" pitchFamily="18" charset="0"/>
              <a:cs typeface="Times New Roman" pitchFamily="18" charset="0"/>
            </a:rPr>
            <a:t>Carrageenan</a:t>
          </a:r>
          <a:endParaRPr lang="ru-RU" sz="800" b="0">
            <a:latin typeface="Times New Roman" pitchFamily="18" charset="0"/>
            <a:cs typeface="Times New Roman" pitchFamily="18" charset="0"/>
          </a:endParaRPr>
        </a:p>
      </cdr:txBody>
    </cdr:sp>
  </cdr:relSizeAnchor>
  <cdr:relSizeAnchor xmlns:cdr="http://schemas.openxmlformats.org/drawingml/2006/chartDrawing">
    <cdr:from>
      <cdr:x>0.13043</cdr:x>
      <cdr:y>0.5497</cdr:y>
    </cdr:from>
    <cdr:to>
      <cdr:x>0.13043</cdr:x>
      <cdr:y>0.68652</cdr:y>
    </cdr:to>
    <cdr:cxnSp macro="">
      <cdr:nvCxnSpPr>
        <cdr:cNvPr id="7" name="Прямая со стрелкой 6"/>
        <cdr:cNvCxnSpPr/>
      </cdr:nvCxnSpPr>
      <cdr:spPr>
        <a:xfrm xmlns:a="http://schemas.openxmlformats.org/drawingml/2006/main">
          <a:off x="704244" y="1591002"/>
          <a:ext cx="0" cy="396000"/>
        </a:xfrm>
        <a:prstGeom xmlns:a="http://schemas.openxmlformats.org/drawingml/2006/main" prst="straightConnector1">
          <a:avLst/>
        </a:prstGeom>
        <a:ln xmlns:a="http://schemas.openxmlformats.org/drawingml/2006/main" w="12700">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C9EFC-B5BC-4200-9AF5-FB4BCBD32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6465</Words>
  <Characters>3686</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Биохимия</cp:lastModifiedBy>
  <cp:revision>2</cp:revision>
  <dcterms:created xsi:type="dcterms:W3CDTF">2014-12-09T08:49:00Z</dcterms:created>
  <dcterms:modified xsi:type="dcterms:W3CDTF">2014-12-09T08:49:00Z</dcterms:modified>
</cp:coreProperties>
</file>