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2C" w:rsidRPr="004E6AB6" w:rsidRDefault="0002482C" w:rsidP="003F6C65">
      <w:pPr>
        <w:tabs>
          <w:tab w:val="left" w:pos="2955"/>
          <w:tab w:val="left" w:pos="7907"/>
        </w:tabs>
        <w:spacing w:after="0" w:line="36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en-US"/>
        </w:rPr>
        <w:t>UDC: 615</w:t>
      </w:r>
      <w:r>
        <w:rPr>
          <w:rFonts w:ascii="Times New Roman" w:hAnsi="Times New Roman" w:cs="Times New Roman"/>
          <w:color w:val="000000"/>
          <w:sz w:val="28"/>
          <w:szCs w:val="28"/>
          <w:shd w:val="clear" w:color="auto" w:fill="FFFFFF"/>
          <w:lang w:val="ru-RU"/>
        </w:rPr>
        <w:t>.281.8:615.454.2:618.1</w:t>
      </w:r>
    </w:p>
    <w:p w:rsidR="0002482C" w:rsidRDefault="0002482C" w:rsidP="003F6C65">
      <w:pPr>
        <w:tabs>
          <w:tab w:val="left" w:pos="2955"/>
          <w:tab w:val="left" w:pos="7907"/>
        </w:tabs>
        <w:spacing w:after="0" w:line="360" w:lineRule="auto"/>
        <w:rPr>
          <w:rFonts w:ascii="Times New Roman" w:hAnsi="Times New Roman" w:cs="Times New Roman"/>
          <w:color w:val="000000"/>
          <w:sz w:val="28"/>
          <w:szCs w:val="28"/>
          <w:shd w:val="clear" w:color="auto" w:fill="FFFFFF"/>
          <w:lang w:val="en-US"/>
        </w:rPr>
      </w:pPr>
      <w:proofErr w:type="spellStart"/>
      <w:r>
        <w:rPr>
          <w:rFonts w:ascii="Times New Roman" w:hAnsi="Times New Roman" w:cs="Times New Roman"/>
          <w:color w:val="000000"/>
          <w:sz w:val="28"/>
          <w:szCs w:val="28"/>
          <w:shd w:val="clear" w:color="auto" w:fill="FFFFFF"/>
          <w:lang w:val="en-US"/>
        </w:rPr>
        <w:t>Levachkova</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Yu.V</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Yarnykh</w:t>
      </w:r>
      <w:proofErr w:type="spellEnd"/>
      <w:r>
        <w:rPr>
          <w:rFonts w:ascii="Times New Roman" w:hAnsi="Times New Roman" w:cs="Times New Roman"/>
          <w:color w:val="000000"/>
          <w:sz w:val="28"/>
          <w:szCs w:val="28"/>
          <w:shd w:val="clear" w:color="auto" w:fill="FFFFFF"/>
          <w:lang w:val="en-US"/>
        </w:rPr>
        <w:t xml:space="preserve"> T.G., </w:t>
      </w:r>
      <w:proofErr w:type="spellStart"/>
      <w:r>
        <w:rPr>
          <w:rFonts w:ascii="Times New Roman" w:hAnsi="Times New Roman" w:cs="Times New Roman"/>
          <w:color w:val="000000"/>
          <w:sz w:val="28"/>
          <w:szCs w:val="28"/>
          <w:shd w:val="clear" w:color="auto" w:fill="FFFFFF"/>
          <w:lang w:val="en-US"/>
        </w:rPr>
        <w:t>Litvinova</w:t>
      </w:r>
      <w:proofErr w:type="spellEnd"/>
      <w:r>
        <w:rPr>
          <w:rFonts w:ascii="Times New Roman" w:hAnsi="Times New Roman" w:cs="Times New Roman"/>
          <w:color w:val="000000"/>
          <w:sz w:val="28"/>
          <w:szCs w:val="28"/>
          <w:shd w:val="clear" w:color="auto" w:fill="FFFFFF"/>
          <w:lang w:val="en-US"/>
        </w:rPr>
        <w:t xml:space="preserve"> O.M.</w:t>
      </w:r>
    </w:p>
    <w:p w:rsidR="0002482C" w:rsidRPr="003F6C65" w:rsidRDefault="0002482C" w:rsidP="003F6C65">
      <w:pPr>
        <w:tabs>
          <w:tab w:val="left" w:pos="2955"/>
          <w:tab w:val="left" w:pos="7907"/>
        </w:tabs>
        <w:spacing w:after="0" w:line="360" w:lineRule="auto"/>
        <w:rPr>
          <w:rFonts w:ascii="Times New Roman" w:hAnsi="Times New Roman" w:cs="Times New Roman"/>
          <w:i/>
          <w:iCs/>
          <w:color w:val="000000"/>
          <w:sz w:val="28"/>
          <w:szCs w:val="28"/>
          <w:shd w:val="clear" w:color="auto" w:fill="FFFFFF"/>
          <w:lang w:val="en-US"/>
        </w:rPr>
      </w:pPr>
      <w:r w:rsidRPr="003F6C65">
        <w:rPr>
          <w:rFonts w:ascii="Times New Roman" w:hAnsi="Times New Roman" w:cs="Times New Roman"/>
          <w:i/>
          <w:iCs/>
          <w:color w:val="000000"/>
          <w:sz w:val="28"/>
          <w:szCs w:val="28"/>
          <w:shd w:val="clear" w:color="auto" w:fill="FFFFFF"/>
          <w:lang w:val="en-US"/>
        </w:rPr>
        <w:t>National University of Pharmacy</w:t>
      </w:r>
    </w:p>
    <w:p w:rsidR="0002482C" w:rsidRDefault="0002482C" w:rsidP="003F6C65">
      <w:pPr>
        <w:spacing w:line="360" w:lineRule="auto"/>
        <w:jc w:val="center"/>
        <w:rPr>
          <w:rFonts w:ascii="Times New Roman" w:hAnsi="Times New Roman" w:cs="Times New Roman"/>
          <w:b/>
          <w:bCs/>
          <w:sz w:val="28"/>
          <w:szCs w:val="28"/>
          <w:lang w:val="en-US"/>
        </w:rPr>
      </w:pPr>
      <w:r w:rsidRPr="0095340B">
        <w:rPr>
          <w:rFonts w:ascii="Times New Roman" w:hAnsi="Times New Roman" w:cs="Times New Roman"/>
          <w:b/>
          <w:bCs/>
          <w:sz w:val="28"/>
          <w:szCs w:val="28"/>
          <w:lang w:val="en-US"/>
        </w:rPr>
        <w:t>Antivirals</w:t>
      </w:r>
      <w:r>
        <w:rPr>
          <w:rFonts w:ascii="Times New Roman" w:hAnsi="Times New Roman" w:cs="Times New Roman"/>
          <w:b/>
          <w:bCs/>
          <w:sz w:val="28"/>
          <w:szCs w:val="28"/>
          <w:lang w:val="en-US"/>
        </w:rPr>
        <w:t>:</w:t>
      </w:r>
      <w:r w:rsidRPr="0095340B">
        <w:rPr>
          <w:rFonts w:ascii="Times New Roman" w:hAnsi="Times New Roman" w:cs="Times New Roman"/>
          <w:b/>
          <w:bCs/>
          <w:sz w:val="28"/>
          <w:szCs w:val="28"/>
          <w:lang w:val="en-US"/>
        </w:rPr>
        <w:t xml:space="preserve"> Today and</w:t>
      </w:r>
      <w:r>
        <w:rPr>
          <w:rFonts w:ascii="Times New Roman" w:hAnsi="Times New Roman" w:cs="Times New Roman"/>
          <w:b/>
          <w:bCs/>
          <w:sz w:val="28"/>
          <w:szCs w:val="28"/>
          <w:lang w:val="en-US"/>
        </w:rPr>
        <w:t xml:space="preserve"> the </w:t>
      </w:r>
      <w:r w:rsidRPr="0095340B">
        <w:rPr>
          <w:rFonts w:ascii="Times New Roman" w:hAnsi="Times New Roman" w:cs="Times New Roman"/>
          <w:b/>
          <w:bCs/>
          <w:sz w:val="28"/>
          <w:szCs w:val="28"/>
          <w:lang w:val="en-US"/>
        </w:rPr>
        <w:t>prospects of development in Ukraine.</w:t>
      </w:r>
    </w:p>
    <w:p w:rsidR="0002482C" w:rsidRPr="004E6AB6" w:rsidRDefault="0002482C" w:rsidP="00D57F4B">
      <w:pPr>
        <w:spacing w:after="0" w:line="360" w:lineRule="auto"/>
        <w:jc w:val="both"/>
        <w:rPr>
          <w:rFonts w:ascii="Times New Roman" w:hAnsi="Times New Roman" w:cs="Times New Roman"/>
          <w:i/>
          <w:iCs/>
          <w:sz w:val="28"/>
          <w:szCs w:val="28"/>
          <w:lang w:val="en-US"/>
        </w:rPr>
      </w:pPr>
      <w:r w:rsidRPr="0095340B">
        <w:rPr>
          <w:rFonts w:ascii="Times New Roman" w:hAnsi="Times New Roman" w:cs="Times New Roman"/>
          <w:sz w:val="28"/>
          <w:szCs w:val="28"/>
          <w:lang w:val="en-US"/>
        </w:rPr>
        <w:t xml:space="preserve">    </w:t>
      </w:r>
      <w:r w:rsidRPr="00E81527">
        <w:rPr>
          <w:rFonts w:ascii="Times New Roman" w:hAnsi="Times New Roman" w:cs="Times New Roman"/>
          <w:i/>
          <w:iCs/>
          <w:sz w:val="28"/>
          <w:szCs w:val="28"/>
          <w:lang w:val="en-US"/>
        </w:rPr>
        <w:t xml:space="preserve">It was made a diligent examination of drugs for therapy of genital herpes (GH). It has been proved, that there is an insufficient quantity of domestic </w:t>
      </w:r>
      <w:proofErr w:type="gramStart"/>
      <w:r>
        <w:rPr>
          <w:rFonts w:ascii="Times New Roman" w:hAnsi="Times New Roman" w:cs="Times New Roman"/>
          <w:i/>
          <w:iCs/>
          <w:sz w:val="28"/>
          <w:szCs w:val="28"/>
          <w:lang w:val="en-US"/>
        </w:rPr>
        <w:t xml:space="preserve">medicinal </w:t>
      </w:r>
      <w:r w:rsidRPr="00E81527">
        <w:rPr>
          <w:rFonts w:ascii="Times New Roman" w:hAnsi="Times New Roman" w:cs="Times New Roman"/>
          <w:i/>
          <w:iCs/>
          <w:sz w:val="28"/>
          <w:szCs w:val="28"/>
          <w:lang w:val="en-US"/>
        </w:rPr>
        <w:t xml:space="preserve"> forms</w:t>
      </w:r>
      <w:proofErr w:type="gramEnd"/>
      <w:r w:rsidRPr="00E81527">
        <w:rPr>
          <w:rFonts w:ascii="Times New Roman" w:hAnsi="Times New Roman" w:cs="Times New Roman"/>
          <w:i/>
          <w:iCs/>
          <w:sz w:val="28"/>
          <w:szCs w:val="28"/>
          <w:lang w:val="en-US"/>
        </w:rPr>
        <w:t xml:space="preserve"> on pharmaceutical market of Ukraine. It is necessary to develop combined drugs with wide therapeutic spectrum for treatment of GH. The range of drugs, based on combination of synthetic and bioactive substances of plant origin should be extended.</w:t>
      </w:r>
    </w:p>
    <w:p w:rsidR="0002482C" w:rsidRPr="007B023A" w:rsidRDefault="0002482C" w:rsidP="006D4846">
      <w:pPr>
        <w:spacing w:after="0" w:line="360" w:lineRule="auto"/>
        <w:ind w:firstLine="709"/>
        <w:rPr>
          <w:rFonts w:ascii="Times New Roman" w:hAnsi="Times New Roman" w:cs="Times New Roman"/>
          <w:i/>
          <w:iCs/>
          <w:sz w:val="28"/>
          <w:szCs w:val="28"/>
        </w:rPr>
      </w:pPr>
      <w:r>
        <w:rPr>
          <w:rFonts w:ascii="Times New Roman" w:hAnsi="Times New Roman" w:cs="Times New Roman"/>
          <w:i/>
          <w:iCs/>
          <w:sz w:val="28"/>
          <w:szCs w:val="28"/>
          <w:lang w:val="en-US"/>
        </w:rPr>
        <w:t>Key</w:t>
      </w:r>
      <w:r w:rsidRPr="006D4846">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words</w:t>
      </w:r>
      <w:r w:rsidRPr="006D4846">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antivirals,</w:t>
      </w:r>
      <w:r w:rsidRPr="006D4846">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genital herpes, acyclovir,</w:t>
      </w:r>
      <w:r w:rsidRPr="006D4846">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suppositories</w:t>
      </w:r>
      <w:r w:rsidRPr="006D4846">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infection, treatment. </w:t>
      </w:r>
    </w:p>
    <w:p w:rsidR="0002482C" w:rsidRPr="006D4846" w:rsidRDefault="0002482C" w:rsidP="00D57F4B">
      <w:pPr>
        <w:spacing w:after="0" w:line="360" w:lineRule="auto"/>
        <w:jc w:val="both"/>
        <w:rPr>
          <w:rFonts w:ascii="Times New Roman" w:hAnsi="Times New Roman" w:cs="Times New Roman"/>
          <w:i/>
          <w:iCs/>
          <w:sz w:val="28"/>
          <w:szCs w:val="28"/>
        </w:rPr>
      </w:pPr>
    </w:p>
    <w:p w:rsidR="0002482C" w:rsidRDefault="0002482C" w:rsidP="00E81527">
      <w:pPr>
        <w:spacing w:line="360" w:lineRule="auto"/>
        <w:jc w:val="center"/>
        <w:rPr>
          <w:rFonts w:ascii="Times New Roman" w:hAnsi="Times New Roman" w:cs="Times New Roman"/>
          <w:b/>
          <w:bCs/>
          <w:sz w:val="28"/>
          <w:szCs w:val="28"/>
          <w:lang w:val="en-US"/>
        </w:rPr>
      </w:pPr>
      <w:proofErr w:type="gramStart"/>
      <w:r w:rsidRPr="00B72275">
        <w:rPr>
          <w:rFonts w:ascii="Times New Roman" w:hAnsi="Times New Roman" w:cs="Times New Roman"/>
          <w:b/>
          <w:bCs/>
          <w:sz w:val="28"/>
          <w:szCs w:val="28"/>
          <w:lang w:val="en-US"/>
        </w:rPr>
        <w:t>Introduction.</w:t>
      </w:r>
      <w:proofErr w:type="gramEnd"/>
    </w:p>
    <w:p w:rsidR="0002482C" w:rsidRDefault="0002482C" w:rsidP="00DB7343">
      <w:pPr>
        <w:spacing w:after="0" w:line="360" w:lineRule="auto"/>
        <w:jc w:val="both"/>
        <w:rPr>
          <w:rFonts w:ascii="Times New Roman" w:hAnsi="Times New Roman" w:cs="Times New Roman"/>
          <w:color w:val="000000"/>
          <w:sz w:val="28"/>
          <w:szCs w:val="28"/>
          <w:shd w:val="clear" w:color="auto" w:fill="FFFFFF"/>
          <w:lang w:val="en-US"/>
        </w:rPr>
      </w:pPr>
      <w:r w:rsidRPr="00B722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72275">
        <w:rPr>
          <w:rFonts w:ascii="Times New Roman" w:hAnsi="Times New Roman" w:cs="Times New Roman"/>
          <w:sz w:val="28"/>
          <w:szCs w:val="28"/>
          <w:lang w:val="en-US"/>
        </w:rPr>
        <w:t>Today</w:t>
      </w:r>
      <w:r>
        <w:rPr>
          <w:rFonts w:ascii="Times New Roman" w:hAnsi="Times New Roman" w:cs="Times New Roman"/>
          <w:sz w:val="28"/>
          <w:szCs w:val="28"/>
          <w:lang w:val="en-US"/>
        </w:rPr>
        <w:t xml:space="preserve">, the therapy of virus infection is the most actual problem of medicine, because of occurrence this disease and severity of pharmacotherapy. Herpetic infection is the most widespread among all virus infections. Genital herpes (GH) is one of the most socially important </w:t>
      </w:r>
      <w:proofErr w:type="gramStart"/>
      <w:r>
        <w:rPr>
          <w:rFonts w:ascii="Times New Roman" w:hAnsi="Times New Roman" w:cs="Times New Roman"/>
          <w:sz w:val="28"/>
          <w:szCs w:val="28"/>
          <w:lang w:val="en-US"/>
        </w:rPr>
        <w:t>problem</w:t>
      </w:r>
      <w:proofErr w:type="gramEnd"/>
      <w:r>
        <w:rPr>
          <w:rFonts w:ascii="Times New Roman" w:hAnsi="Times New Roman" w:cs="Times New Roman"/>
          <w:sz w:val="28"/>
          <w:szCs w:val="28"/>
          <w:lang w:val="en-US"/>
        </w:rPr>
        <w:t xml:space="preserve"> in clinical practice of </w:t>
      </w:r>
      <w:proofErr w:type="spellStart"/>
      <w:r w:rsidRPr="00B72275">
        <w:rPr>
          <w:rFonts w:ascii="Times New Roman" w:hAnsi="Times New Roman" w:cs="Times New Roman"/>
          <w:color w:val="000000"/>
          <w:sz w:val="28"/>
          <w:szCs w:val="28"/>
          <w:shd w:val="clear" w:color="auto" w:fill="FFFFFF"/>
        </w:rPr>
        <w:t>dermatovener</w:t>
      </w:r>
      <w:proofErr w:type="spellEnd"/>
      <w:r>
        <w:rPr>
          <w:rFonts w:ascii="Times New Roman" w:hAnsi="Times New Roman" w:cs="Times New Roman"/>
          <w:color w:val="000000"/>
          <w:sz w:val="28"/>
          <w:szCs w:val="28"/>
          <w:shd w:val="clear" w:color="auto" w:fill="FFFFFF"/>
          <w:lang w:val="en-US"/>
        </w:rPr>
        <w:t>e</w:t>
      </w:r>
      <w:proofErr w:type="spellStart"/>
      <w:r w:rsidRPr="00B72275">
        <w:rPr>
          <w:rFonts w:ascii="Times New Roman" w:hAnsi="Times New Roman" w:cs="Times New Roman"/>
          <w:color w:val="000000"/>
          <w:sz w:val="28"/>
          <w:szCs w:val="28"/>
          <w:shd w:val="clear" w:color="auto" w:fill="FFFFFF"/>
        </w:rPr>
        <w:t>ologist</w:t>
      </w:r>
      <w:proofErr w:type="spellEnd"/>
      <w:r>
        <w:rPr>
          <w:rFonts w:ascii="Times New Roman" w:hAnsi="Times New Roman" w:cs="Times New Roman"/>
          <w:color w:val="000000"/>
          <w:sz w:val="28"/>
          <w:szCs w:val="28"/>
          <w:shd w:val="clear" w:color="auto" w:fill="FFFFFF"/>
          <w:lang w:val="en-US"/>
        </w:rPr>
        <w:t>, obstetrician-gynecologists and urologists.  The number of ill people with GH during last 10 years increased to 30 %</w:t>
      </w:r>
      <w:r w:rsidRPr="004F465D">
        <w:rPr>
          <w:rFonts w:ascii="Times New Roman" w:hAnsi="Times New Roman" w:cs="Times New Roman"/>
          <w:color w:val="000000"/>
          <w:sz w:val="28"/>
          <w:szCs w:val="28"/>
          <w:shd w:val="clear" w:color="auto" w:fill="FFFFFF"/>
          <w:lang w:val="en-US"/>
        </w:rPr>
        <w:t xml:space="preserve"> </w:t>
      </w:r>
      <w:r w:rsidRPr="004F465D">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lang w:val="en-US"/>
        </w:rPr>
        <w:t xml:space="preserve"> More than 90 % of people in the world currently are infected by HSV (herpes simplex virus) and 20 % of them have various clinical implication of infection. Only 5 % of ill people have typical symptoms, but in 80 % of cases, infection hasn’t clinical implication.</w:t>
      </w:r>
    </w:p>
    <w:p w:rsidR="0002482C" w:rsidRDefault="0002482C" w:rsidP="00DB734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The main role in etiology of GH belongs to HSV 2, but </w:t>
      </w:r>
      <w:proofErr w:type="spellStart"/>
      <w:r>
        <w:rPr>
          <w:rFonts w:ascii="Times New Roman" w:hAnsi="Times New Roman" w:cs="Times New Roman"/>
          <w:color w:val="000000"/>
          <w:sz w:val="28"/>
          <w:szCs w:val="28"/>
          <w:shd w:val="clear" w:color="auto" w:fill="FFFFFF"/>
          <w:lang w:val="en-US"/>
        </w:rPr>
        <w:t>pathogene</w:t>
      </w:r>
      <w:proofErr w:type="spellEnd"/>
      <w:r>
        <w:rPr>
          <w:rFonts w:ascii="Times New Roman" w:hAnsi="Times New Roman" w:cs="Times New Roman"/>
          <w:color w:val="000000"/>
          <w:sz w:val="28"/>
          <w:szCs w:val="28"/>
          <w:shd w:val="clear" w:color="auto" w:fill="FFFFFF"/>
          <w:lang w:val="en-US"/>
        </w:rPr>
        <w:t xml:space="preserve"> could be either HSV 1 or combination of both types of HSV, which have from 50 to 100 % people</w:t>
      </w:r>
      <w:r w:rsidRPr="001C67D2">
        <w:rPr>
          <w:rFonts w:ascii="Times New Roman" w:hAnsi="Times New Roman" w:cs="Times New Roman"/>
          <w:color w:val="000000"/>
          <w:sz w:val="28"/>
          <w:szCs w:val="28"/>
          <w:shd w:val="clear" w:color="auto" w:fill="FFFFFF"/>
          <w:lang w:val="en-US"/>
        </w:rPr>
        <w:t xml:space="preserve"> </w:t>
      </w:r>
      <w:r w:rsidRPr="00376266">
        <w:rPr>
          <w:rFonts w:ascii="Times New Roman" w:hAnsi="Times New Roman" w:cs="Times New Roman"/>
          <w:sz w:val="28"/>
          <w:szCs w:val="28"/>
        </w:rPr>
        <w:t>[</w:t>
      </w:r>
      <w:r w:rsidRPr="00DF3E66">
        <w:rPr>
          <w:rFonts w:ascii="Times New Roman" w:hAnsi="Times New Roman" w:cs="Times New Roman"/>
          <w:sz w:val="28"/>
          <w:szCs w:val="28"/>
        </w:rPr>
        <w:t>3</w:t>
      </w:r>
      <w:r>
        <w:rPr>
          <w:rFonts w:ascii="Times New Roman" w:hAnsi="Times New Roman" w:cs="Times New Roman"/>
          <w:sz w:val="28"/>
          <w:szCs w:val="28"/>
        </w:rPr>
        <w:t>].</w:t>
      </w:r>
      <w:r w:rsidRPr="001C67D2">
        <w:rPr>
          <w:rFonts w:ascii="Times New Roman" w:hAnsi="Times New Roman" w:cs="Times New Roman"/>
          <w:sz w:val="28"/>
          <w:szCs w:val="28"/>
          <w:lang w:val="en-US"/>
        </w:rPr>
        <w:t xml:space="preserve"> </w:t>
      </w:r>
      <w:r>
        <w:rPr>
          <w:rFonts w:ascii="Times New Roman" w:hAnsi="Times New Roman" w:cs="Times New Roman"/>
          <w:color w:val="000000"/>
          <w:sz w:val="28"/>
          <w:szCs w:val="28"/>
          <w:shd w:val="clear" w:color="auto" w:fill="FFFFFF"/>
          <w:lang w:val="en-US"/>
        </w:rPr>
        <w:t>More than 100 types of herpes virus are described now, from which only 8 types are clinically important. Currently, it is known about 450 pathogenic viruses for people.</w:t>
      </w:r>
    </w:p>
    <w:p w:rsidR="0002482C" w:rsidRDefault="0002482C" w:rsidP="00DB734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Main groups of viruses include: 170 respiratory viruses; 90 enteric viruses, about 100 </w:t>
      </w:r>
      <w:proofErr w:type="spellStart"/>
      <w:r>
        <w:rPr>
          <w:rFonts w:ascii="Times New Roman" w:hAnsi="Times New Roman" w:cs="Times New Roman"/>
          <w:color w:val="000000"/>
          <w:sz w:val="28"/>
          <w:szCs w:val="28"/>
          <w:shd w:val="clear" w:color="auto" w:fill="FFFFFF"/>
          <w:lang w:val="en-US"/>
        </w:rPr>
        <w:t>arboviruses</w:t>
      </w:r>
      <w:proofErr w:type="spellEnd"/>
      <w:r>
        <w:rPr>
          <w:rFonts w:ascii="Times New Roman" w:hAnsi="Times New Roman" w:cs="Times New Roman"/>
          <w:color w:val="000000"/>
          <w:sz w:val="28"/>
          <w:szCs w:val="28"/>
          <w:shd w:val="clear" w:color="auto" w:fill="FFFFFF"/>
          <w:lang w:val="en-US"/>
        </w:rPr>
        <w:t xml:space="preserve">, pathogens of hepatitis, A, B, C, D, E, F, G; HIV-1, HIV-2, more than 100 viruses of papilloma, parvovirus, hantavirus, adenovirus. The infections, </w:t>
      </w:r>
      <w:r>
        <w:rPr>
          <w:rFonts w:ascii="Times New Roman" w:hAnsi="Times New Roman" w:cs="Times New Roman"/>
          <w:color w:val="000000"/>
          <w:sz w:val="28"/>
          <w:szCs w:val="28"/>
          <w:shd w:val="clear" w:color="auto" w:fill="FFFFFF"/>
          <w:lang w:val="en-US"/>
        </w:rPr>
        <w:lastRenderedPageBreak/>
        <w:t xml:space="preserve">which connected with HSV 1 and HSV </w:t>
      </w:r>
      <w:proofErr w:type="gramStart"/>
      <w:r>
        <w:rPr>
          <w:rFonts w:ascii="Times New Roman" w:hAnsi="Times New Roman" w:cs="Times New Roman"/>
          <w:color w:val="000000"/>
          <w:sz w:val="28"/>
          <w:szCs w:val="28"/>
          <w:shd w:val="clear" w:color="auto" w:fill="FFFFFF"/>
          <w:lang w:val="en-US"/>
        </w:rPr>
        <w:t>2</w:t>
      </w:r>
      <w:proofErr w:type="gramEnd"/>
      <w:r>
        <w:rPr>
          <w:rFonts w:ascii="Times New Roman" w:hAnsi="Times New Roman" w:cs="Times New Roman"/>
          <w:color w:val="000000"/>
          <w:sz w:val="28"/>
          <w:szCs w:val="28"/>
          <w:shd w:val="clear" w:color="auto" w:fill="FFFFFF"/>
          <w:lang w:val="en-US"/>
        </w:rPr>
        <w:t xml:space="preserve"> are dominated. GH is characterized by polymorphism of clinical implications, recurrent chronicity, different complications, including inflammatory process of pelvic organs, abnormality of fertility, intrauterine infection of fetus and neonate</w:t>
      </w:r>
      <w:r w:rsidRPr="00BE6E9A">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rPr>
        <w:t>[</w:t>
      </w:r>
      <w:r w:rsidRPr="008070DB">
        <w:rPr>
          <w:rFonts w:ascii="Times New Roman" w:hAnsi="Times New Roman" w:cs="Times New Roman"/>
          <w:sz w:val="28"/>
          <w:szCs w:val="28"/>
        </w:rPr>
        <w:t xml:space="preserve">8, </w:t>
      </w:r>
      <w:r w:rsidRPr="007636E5">
        <w:rPr>
          <w:rFonts w:ascii="Times New Roman" w:hAnsi="Times New Roman" w:cs="Times New Roman"/>
          <w:sz w:val="28"/>
          <w:szCs w:val="28"/>
        </w:rPr>
        <w:t>10</w:t>
      </w:r>
      <w:r>
        <w:rPr>
          <w:rFonts w:ascii="Times New Roman" w:hAnsi="Times New Roman" w:cs="Times New Roman"/>
          <w:sz w:val="28"/>
          <w:szCs w:val="28"/>
        </w:rPr>
        <w:t>]</w:t>
      </w:r>
      <w:r w:rsidRPr="007754AA">
        <w:rPr>
          <w:rFonts w:ascii="Times New Roman" w:hAnsi="Times New Roman" w:cs="Times New Roman"/>
          <w:sz w:val="28"/>
          <w:szCs w:val="28"/>
        </w:rPr>
        <w:t>.</w:t>
      </w:r>
    </w:p>
    <w:p w:rsidR="0002482C" w:rsidRDefault="0002482C" w:rsidP="00800573">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The highest prevalence of GH is registered among people of 20-29 years old, second peak is in age 35-40 years. The </w:t>
      </w:r>
      <w:proofErr w:type="spellStart"/>
      <w:r>
        <w:rPr>
          <w:rFonts w:ascii="Times New Roman" w:hAnsi="Times New Roman" w:cs="Times New Roman"/>
          <w:color w:val="000000"/>
          <w:sz w:val="28"/>
          <w:szCs w:val="28"/>
          <w:shd w:val="clear" w:color="auto" w:fill="FFFFFF"/>
          <w:lang w:val="en-US"/>
        </w:rPr>
        <w:t>zymosis</w:t>
      </w:r>
      <w:proofErr w:type="spellEnd"/>
      <w:r>
        <w:rPr>
          <w:rFonts w:ascii="Times New Roman" w:hAnsi="Times New Roman" w:cs="Times New Roman"/>
          <w:color w:val="000000"/>
          <w:sz w:val="28"/>
          <w:szCs w:val="28"/>
          <w:shd w:val="clear" w:color="auto" w:fill="FFFFFF"/>
          <w:lang w:val="en-US"/>
        </w:rPr>
        <w:t xml:space="preserve"> depends on degree of infection and immune system. </w:t>
      </w:r>
    </w:p>
    <w:p w:rsidR="0002482C" w:rsidRDefault="0002482C" w:rsidP="00800573">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According to clinical finding, GH is divided into 4 types: first clinical episode of primary GH; first clinical episode in the presence GH; herpes </w:t>
      </w:r>
      <w:proofErr w:type="spellStart"/>
      <w:r>
        <w:rPr>
          <w:rFonts w:ascii="Times New Roman" w:hAnsi="Times New Roman" w:cs="Times New Roman"/>
          <w:color w:val="000000"/>
          <w:sz w:val="28"/>
          <w:szCs w:val="28"/>
          <w:shd w:val="clear" w:color="auto" w:fill="FFFFFF"/>
          <w:lang w:val="en-US"/>
        </w:rPr>
        <w:t>recidivicus</w:t>
      </w:r>
      <w:proofErr w:type="spellEnd"/>
      <w:r>
        <w:rPr>
          <w:rFonts w:ascii="Times New Roman" w:hAnsi="Times New Roman" w:cs="Times New Roman"/>
          <w:color w:val="000000"/>
          <w:sz w:val="28"/>
          <w:szCs w:val="28"/>
          <w:shd w:val="clear" w:color="auto" w:fill="FFFFFF"/>
          <w:lang w:val="en-US"/>
        </w:rPr>
        <w:t xml:space="preserve">; atypical GH; </w:t>
      </w:r>
      <w:proofErr w:type="spellStart"/>
      <w:r>
        <w:rPr>
          <w:rFonts w:ascii="Times New Roman" w:hAnsi="Times New Roman" w:cs="Times New Roman"/>
          <w:color w:val="000000"/>
          <w:sz w:val="28"/>
          <w:szCs w:val="28"/>
          <w:shd w:val="clear" w:color="auto" w:fill="FFFFFF"/>
          <w:lang w:val="en-US"/>
        </w:rPr>
        <w:t>asymptomic</w:t>
      </w:r>
      <w:proofErr w:type="spellEnd"/>
      <w:r>
        <w:rPr>
          <w:rFonts w:ascii="Times New Roman" w:hAnsi="Times New Roman" w:cs="Times New Roman"/>
          <w:color w:val="000000"/>
          <w:sz w:val="28"/>
          <w:szCs w:val="28"/>
          <w:shd w:val="clear" w:color="auto" w:fill="FFFFFF"/>
          <w:lang w:val="en-US"/>
        </w:rPr>
        <w:t xml:space="preserve"> GH</w:t>
      </w:r>
      <w:r w:rsidRPr="00BE6E9A">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rPr>
        <w:t>[</w:t>
      </w:r>
      <w:r w:rsidRPr="00DF3E66">
        <w:rPr>
          <w:rFonts w:ascii="Times New Roman" w:hAnsi="Times New Roman" w:cs="Times New Roman"/>
          <w:sz w:val="28"/>
          <w:szCs w:val="28"/>
        </w:rPr>
        <w:t>4</w:t>
      </w:r>
      <w:proofErr w:type="gramStart"/>
      <w:r w:rsidRPr="00DF3E66">
        <w:rPr>
          <w:rFonts w:ascii="Times New Roman" w:hAnsi="Times New Roman" w:cs="Times New Roman"/>
          <w:sz w:val="28"/>
          <w:szCs w:val="28"/>
        </w:rPr>
        <w:t>,5</w:t>
      </w:r>
      <w:proofErr w:type="gramEnd"/>
      <w:r>
        <w:rPr>
          <w:rFonts w:ascii="Times New Roman" w:hAnsi="Times New Roman" w:cs="Times New Roman"/>
          <w:sz w:val="28"/>
          <w:szCs w:val="28"/>
        </w:rPr>
        <w:t>].</w:t>
      </w:r>
    </w:p>
    <w:p w:rsidR="0002482C" w:rsidRDefault="0002482C" w:rsidP="00800573">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The therapy of GH is not easy process because there are not any drugs, which could eliminate virus from the body completely.</w:t>
      </w:r>
      <w:r w:rsidRPr="009F5EE2">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That’s why the main aim of the therapy is acceleration of </w:t>
      </w:r>
      <w:proofErr w:type="spellStart"/>
      <w:r>
        <w:rPr>
          <w:rFonts w:ascii="Times New Roman" w:hAnsi="Times New Roman" w:cs="Times New Roman"/>
          <w:color w:val="000000"/>
          <w:sz w:val="28"/>
          <w:szCs w:val="28"/>
          <w:shd w:val="clear" w:color="auto" w:fill="FFFFFF"/>
          <w:lang w:val="en-US"/>
        </w:rPr>
        <w:t>epitheliazation’s</w:t>
      </w:r>
      <w:proofErr w:type="spellEnd"/>
      <w:r>
        <w:rPr>
          <w:rFonts w:ascii="Times New Roman" w:hAnsi="Times New Roman" w:cs="Times New Roman"/>
          <w:color w:val="000000"/>
          <w:sz w:val="28"/>
          <w:szCs w:val="28"/>
          <w:shd w:val="clear" w:color="auto" w:fill="FFFFFF"/>
          <w:lang w:val="en-US"/>
        </w:rPr>
        <w:t xml:space="preserve"> processes reduction in number of relapses and increase of the disease-free survival.</w:t>
      </w:r>
    </w:p>
    <w:p w:rsidR="0002482C" w:rsidRDefault="0002482C" w:rsidP="00800573">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Currently, for therapy we can use antiviral therapy, immunotherapy and combination of </w:t>
      </w:r>
      <w:proofErr w:type="gramStart"/>
      <w:r>
        <w:rPr>
          <w:rFonts w:ascii="Times New Roman" w:hAnsi="Times New Roman" w:cs="Times New Roman"/>
          <w:color w:val="000000"/>
          <w:sz w:val="28"/>
          <w:szCs w:val="28"/>
          <w:shd w:val="clear" w:color="auto" w:fill="FFFFFF"/>
          <w:lang w:val="en-US"/>
        </w:rPr>
        <w:t>these  methods</w:t>
      </w:r>
      <w:proofErr w:type="gramEnd"/>
      <w:r>
        <w:rPr>
          <w:rFonts w:ascii="Times New Roman" w:hAnsi="Times New Roman" w:cs="Times New Roman"/>
          <w:color w:val="000000"/>
          <w:sz w:val="28"/>
          <w:szCs w:val="28"/>
          <w:shd w:val="clear" w:color="auto" w:fill="FFFFFF"/>
          <w:lang w:val="en-US"/>
        </w:rPr>
        <w:t xml:space="preserve"> according to stage and severity of disease</w:t>
      </w:r>
      <w:r w:rsidRPr="009110F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rPr>
        <w:t>[</w:t>
      </w:r>
      <w:r w:rsidRPr="008B3741">
        <w:rPr>
          <w:rFonts w:ascii="Times New Roman" w:hAnsi="Times New Roman" w:cs="Times New Roman"/>
          <w:sz w:val="28"/>
          <w:szCs w:val="28"/>
        </w:rPr>
        <w:t>7</w:t>
      </w:r>
      <w:r>
        <w:rPr>
          <w:rFonts w:ascii="Times New Roman" w:hAnsi="Times New Roman" w:cs="Times New Roman"/>
          <w:sz w:val="28"/>
          <w:szCs w:val="28"/>
        </w:rPr>
        <w:t>].</w:t>
      </w:r>
    </w:p>
    <w:p w:rsidR="0002482C" w:rsidRDefault="0002482C" w:rsidP="00800573">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The aim of this study is analysis of drug’s assortment, which used in antiviral therapy, to evaluate next optimization of drug’s providing.</w:t>
      </w:r>
    </w:p>
    <w:p w:rsidR="0002482C" w:rsidRDefault="0002482C" w:rsidP="00800573">
      <w:pPr>
        <w:spacing w:after="0" w:line="360" w:lineRule="auto"/>
        <w:ind w:firstLine="709"/>
        <w:jc w:val="both"/>
        <w:rPr>
          <w:rFonts w:ascii="Times New Roman" w:hAnsi="Times New Roman" w:cs="Times New Roman"/>
          <w:b/>
          <w:bCs/>
          <w:color w:val="000000"/>
          <w:sz w:val="28"/>
          <w:szCs w:val="28"/>
          <w:shd w:val="clear" w:color="auto" w:fill="FFFFFF"/>
          <w:lang w:val="en-US"/>
        </w:rPr>
      </w:pPr>
      <w:proofErr w:type="gramStart"/>
      <w:r w:rsidRPr="003E710A">
        <w:rPr>
          <w:rFonts w:ascii="Times New Roman" w:hAnsi="Times New Roman" w:cs="Times New Roman"/>
          <w:b/>
          <w:bCs/>
          <w:color w:val="000000"/>
          <w:sz w:val="28"/>
          <w:szCs w:val="28"/>
          <w:shd w:val="clear" w:color="auto" w:fill="FFFFFF"/>
          <w:lang w:val="en-US"/>
        </w:rPr>
        <w:t>RESULTS AND DISCUSSION.</w:t>
      </w:r>
      <w:proofErr w:type="gramEnd"/>
    </w:p>
    <w:p w:rsidR="0002482C" w:rsidRDefault="0002482C" w:rsidP="002B3EEA">
      <w:pPr>
        <w:spacing w:after="0" w:line="360" w:lineRule="auto"/>
        <w:ind w:firstLine="540"/>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General assortment of antivirals on Ukrainian pharmaceutical market is represented by 411 names. Annual volume of this group in Ukraine is about 300 </w:t>
      </w:r>
      <w:proofErr w:type="spellStart"/>
      <w:r>
        <w:rPr>
          <w:rFonts w:ascii="Times New Roman" w:hAnsi="Times New Roman" w:cs="Times New Roman"/>
          <w:color w:val="000000"/>
          <w:sz w:val="28"/>
          <w:szCs w:val="28"/>
          <w:shd w:val="clear" w:color="auto" w:fill="FFFFFF"/>
          <w:lang w:val="en-US"/>
        </w:rPr>
        <w:t>mln</w:t>
      </w:r>
      <w:proofErr w:type="spellEnd"/>
      <w:r>
        <w:rPr>
          <w:rFonts w:ascii="Times New Roman" w:hAnsi="Times New Roman" w:cs="Times New Roman"/>
          <w:color w:val="000000"/>
          <w:sz w:val="28"/>
          <w:szCs w:val="28"/>
          <w:shd w:val="clear" w:color="auto" w:fill="FFFFFF"/>
          <w:lang w:val="en-US"/>
        </w:rPr>
        <w:t xml:space="preserve">. </w:t>
      </w:r>
      <w:proofErr w:type="spellStart"/>
      <w:proofErr w:type="gramStart"/>
      <w:r>
        <w:rPr>
          <w:rFonts w:ascii="Times New Roman" w:hAnsi="Times New Roman" w:cs="Times New Roman"/>
          <w:color w:val="000000"/>
          <w:sz w:val="28"/>
          <w:szCs w:val="28"/>
          <w:shd w:val="clear" w:color="auto" w:fill="FFFFFF"/>
          <w:lang w:val="en-US"/>
        </w:rPr>
        <w:t>hrn</w:t>
      </w:r>
      <w:proofErr w:type="spellEnd"/>
      <w:proofErr w:type="gramEnd"/>
      <w:r w:rsidRPr="009110F6">
        <w:rPr>
          <w:rFonts w:ascii="Times New Roman" w:hAnsi="Times New Roman" w:cs="Times New Roman"/>
          <w:color w:val="000000"/>
          <w:sz w:val="28"/>
          <w:szCs w:val="28"/>
          <w:shd w:val="clear" w:color="auto" w:fill="FFFFFF"/>
          <w:lang w:val="en-US"/>
        </w:rPr>
        <w:t xml:space="preserve"> </w:t>
      </w:r>
      <w:r w:rsidRPr="009110F6">
        <w:rPr>
          <w:rFonts w:ascii="Times New Roman" w:hAnsi="Times New Roman" w:cs="Times New Roman"/>
          <w:sz w:val="28"/>
          <w:szCs w:val="28"/>
          <w:lang w:val="en-US"/>
        </w:rPr>
        <w:t>[</w:t>
      </w:r>
      <w:r w:rsidRPr="00D16579">
        <w:rPr>
          <w:rFonts w:ascii="Times New Roman" w:hAnsi="Times New Roman" w:cs="Times New Roman"/>
          <w:sz w:val="28"/>
          <w:szCs w:val="28"/>
          <w:lang w:val="en-US"/>
        </w:rPr>
        <w:t xml:space="preserve">2, </w:t>
      </w:r>
      <w:r w:rsidRPr="009110F6">
        <w:rPr>
          <w:rFonts w:ascii="Times New Roman" w:hAnsi="Times New Roman" w:cs="Times New Roman"/>
          <w:sz w:val="28"/>
          <w:szCs w:val="28"/>
          <w:lang w:val="en-US"/>
        </w:rPr>
        <w:t>9]</w:t>
      </w:r>
      <w:r>
        <w:rPr>
          <w:rFonts w:ascii="Times New Roman" w:hAnsi="Times New Roman" w:cs="Times New Roman"/>
          <w:sz w:val="28"/>
          <w:szCs w:val="28"/>
        </w:rPr>
        <w:t xml:space="preserve">. </w:t>
      </w:r>
    </w:p>
    <w:p w:rsidR="0002482C" w:rsidRDefault="0002482C" w:rsidP="002B3EEA">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The list of antivirals of different dosage forms includes: 51</w:t>
      </w:r>
      <w:proofErr w:type="gramStart"/>
      <w:r>
        <w:rPr>
          <w:rFonts w:ascii="Times New Roman" w:hAnsi="Times New Roman" w:cs="Times New Roman"/>
          <w:color w:val="000000"/>
          <w:sz w:val="28"/>
          <w:szCs w:val="28"/>
          <w:shd w:val="clear" w:color="auto" w:fill="FFFFFF"/>
          <w:lang w:val="en-US"/>
        </w:rPr>
        <w:t>,8</w:t>
      </w:r>
      <w:proofErr w:type="gramEnd"/>
      <w:r>
        <w:rPr>
          <w:rFonts w:ascii="Times New Roman" w:hAnsi="Times New Roman" w:cs="Times New Roman"/>
          <w:color w:val="000000"/>
          <w:sz w:val="28"/>
          <w:szCs w:val="28"/>
          <w:shd w:val="clear" w:color="auto" w:fill="FFFFFF"/>
          <w:lang w:val="en-US"/>
        </w:rPr>
        <w:t xml:space="preserve"> % of drugs with systemic effect (using for ARVI and herpes infection therapy); 40,4 % of </w:t>
      </w:r>
      <w:proofErr w:type="spellStart"/>
      <w:r>
        <w:rPr>
          <w:rFonts w:ascii="Times New Roman" w:hAnsi="Times New Roman" w:cs="Times New Roman"/>
          <w:color w:val="000000"/>
          <w:sz w:val="28"/>
          <w:szCs w:val="28"/>
          <w:shd w:val="clear" w:color="auto" w:fill="FFFFFF"/>
          <w:lang w:val="en-US"/>
        </w:rPr>
        <w:t>immunomodulators</w:t>
      </w:r>
      <w:proofErr w:type="spellEnd"/>
      <w:r>
        <w:rPr>
          <w:rFonts w:ascii="Times New Roman" w:hAnsi="Times New Roman" w:cs="Times New Roman"/>
          <w:color w:val="000000"/>
          <w:sz w:val="28"/>
          <w:szCs w:val="28"/>
          <w:shd w:val="clear" w:color="auto" w:fill="FFFFFF"/>
          <w:lang w:val="en-US"/>
        </w:rPr>
        <w:t>; 7,8 % of drugs with local action (pic. 1).</w:t>
      </w:r>
    </w:p>
    <w:p w:rsidR="0002482C" w:rsidRPr="00841293" w:rsidRDefault="0002482C" w:rsidP="00800573">
      <w:pPr>
        <w:spacing w:after="0" w:line="360" w:lineRule="auto"/>
        <w:ind w:firstLine="709"/>
        <w:jc w:val="both"/>
        <w:rPr>
          <w:rFonts w:ascii="Times New Roman" w:hAnsi="Times New Roman" w:cs="Times New Roman"/>
          <w:sz w:val="28"/>
          <w:szCs w:val="28"/>
          <w:lang w:val="en-US"/>
        </w:rPr>
      </w:pPr>
    </w:p>
    <w:p w:rsidR="0002482C" w:rsidRPr="00841293" w:rsidRDefault="0002482C" w:rsidP="00F20EDF">
      <w:pPr>
        <w:spacing w:line="360" w:lineRule="auto"/>
        <w:jc w:val="both"/>
        <w:rPr>
          <w:rFonts w:ascii="Times New Roman" w:hAnsi="Times New Roman" w:cs="Times New Roman"/>
          <w:sz w:val="28"/>
          <w:szCs w:val="28"/>
          <w:lang w:val="en-US"/>
        </w:rPr>
      </w:pPr>
    </w:p>
    <w:p w:rsidR="0002482C" w:rsidRPr="00841293" w:rsidRDefault="0002482C" w:rsidP="00F20EDF">
      <w:pPr>
        <w:spacing w:line="360" w:lineRule="auto"/>
        <w:jc w:val="both"/>
        <w:rPr>
          <w:rFonts w:ascii="Times New Roman" w:hAnsi="Times New Roman" w:cs="Times New Roman"/>
          <w:sz w:val="28"/>
          <w:szCs w:val="28"/>
          <w:lang w:val="en-US"/>
        </w:rPr>
      </w:pPr>
    </w:p>
    <w:p w:rsidR="0002482C" w:rsidRPr="00841293" w:rsidRDefault="0002482C" w:rsidP="00F20EDF">
      <w:pPr>
        <w:spacing w:line="360" w:lineRule="auto"/>
        <w:jc w:val="both"/>
        <w:rPr>
          <w:rFonts w:ascii="Times New Roman" w:hAnsi="Times New Roman" w:cs="Times New Roman"/>
          <w:sz w:val="28"/>
          <w:szCs w:val="28"/>
          <w:lang w:val="en-US"/>
        </w:rPr>
      </w:pPr>
    </w:p>
    <w:p w:rsidR="0002482C" w:rsidRPr="00841293" w:rsidRDefault="0002482C" w:rsidP="00F20EDF">
      <w:pPr>
        <w:spacing w:line="360" w:lineRule="auto"/>
        <w:jc w:val="both"/>
        <w:rPr>
          <w:rFonts w:ascii="Times New Roman" w:hAnsi="Times New Roman" w:cs="Times New Roman"/>
          <w:sz w:val="28"/>
          <w:szCs w:val="28"/>
          <w:lang w:val="en-US"/>
        </w:rPr>
      </w:pPr>
    </w:p>
    <w:p w:rsidR="0002482C" w:rsidRPr="00841293" w:rsidRDefault="0002482C" w:rsidP="00F20EDF">
      <w:pPr>
        <w:spacing w:line="360" w:lineRule="auto"/>
        <w:jc w:val="both"/>
        <w:rPr>
          <w:rFonts w:ascii="Times New Roman" w:hAnsi="Times New Roman" w:cs="Times New Roman"/>
          <w:sz w:val="28"/>
          <w:szCs w:val="28"/>
          <w:lang w:val="en-US"/>
        </w:rPr>
      </w:pPr>
    </w:p>
    <w:p w:rsidR="0002482C" w:rsidRPr="00841293" w:rsidRDefault="0002482C" w:rsidP="00F20EDF">
      <w:pPr>
        <w:spacing w:line="360" w:lineRule="auto"/>
        <w:jc w:val="both"/>
        <w:rPr>
          <w:rFonts w:ascii="Times New Roman" w:hAnsi="Times New Roman" w:cs="Times New Roman"/>
          <w:sz w:val="28"/>
          <w:szCs w:val="28"/>
          <w:lang w:val="en-US"/>
        </w:rPr>
      </w:pPr>
    </w:p>
    <w:p w:rsidR="0002482C" w:rsidRPr="00F20EDF" w:rsidRDefault="003D69A3" w:rsidP="00F20EDF">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4572000" cy="254444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482C" w:rsidRPr="00841293" w:rsidRDefault="0002482C" w:rsidP="00E81527">
      <w:pPr>
        <w:spacing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Pic.1. Relation between antivirals, based on action.</w:t>
      </w:r>
    </w:p>
    <w:p w:rsidR="0002482C" w:rsidRPr="009110F6" w:rsidRDefault="0002482C" w:rsidP="00800573">
      <w:pPr>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en-US"/>
        </w:rPr>
        <w:t>Different dosage forms can be used for therapy of infection: tablets (49</w:t>
      </w:r>
      <w:proofErr w:type="gramStart"/>
      <w:r>
        <w:rPr>
          <w:rFonts w:ascii="Times New Roman" w:hAnsi="Times New Roman" w:cs="Times New Roman"/>
          <w:color w:val="000000"/>
          <w:sz w:val="28"/>
          <w:szCs w:val="28"/>
          <w:shd w:val="clear" w:color="auto" w:fill="FFFFFF"/>
          <w:lang w:val="en-US"/>
        </w:rPr>
        <w:t>,8</w:t>
      </w:r>
      <w:proofErr w:type="gramEnd"/>
      <w:r>
        <w:rPr>
          <w:rFonts w:ascii="Times New Roman" w:hAnsi="Times New Roman" w:cs="Times New Roman"/>
          <w:color w:val="000000"/>
          <w:sz w:val="28"/>
          <w:szCs w:val="28"/>
          <w:shd w:val="clear" w:color="auto" w:fill="FFFFFF"/>
          <w:lang w:val="en-US"/>
        </w:rPr>
        <w:t xml:space="preserve"> %), powder (4,4 %), solutions for injections (285 %), ointments and creams (14,1 %), suppositories (3,2 %). </w:t>
      </w:r>
      <w:proofErr w:type="gramStart"/>
      <w:r>
        <w:rPr>
          <w:rFonts w:ascii="Times New Roman" w:hAnsi="Times New Roman" w:cs="Times New Roman"/>
          <w:color w:val="000000"/>
          <w:sz w:val="28"/>
          <w:szCs w:val="28"/>
          <w:shd w:val="clear" w:color="auto" w:fill="FFFFFF"/>
          <w:lang w:val="en-US"/>
        </w:rPr>
        <w:t>(pic.2)</w:t>
      </w:r>
      <w:r>
        <w:rPr>
          <w:rFonts w:ascii="Times New Roman" w:hAnsi="Times New Roman" w:cs="Times New Roman"/>
          <w:sz w:val="28"/>
          <w:szCs w:val="28"/>
          <w:lang w:val="ru-RU"/>
        </w:rPr>
        <w:t>.</w:t>
      </w:r>
      <w:proofErr w:type="gramEnd"/>
    </w:p>
    <w:p w:rsidR="0002482C" w:rsidRDefault="003D69A3" w:rsidP="00E81527">
      <w:pPr>
        <w:spacing w:line="360" w:lineRule="auto"/>
        <w:jc w:val="both"/>
        <w:rPr>
          <w:rFonts w:ascii="Times New Roman" w:hAnsi="Times New Roman" w:cs="Times New Roman"/>
          <w:b/>
          <w:bCs/>
          <w:sz w:val="28"/>
          <w:szCs w:val="28"/>
          <w:lang w:val="en-US"/>
        </w:rPr>
      </w:pPr>
      <w:r>
        <w:rPr>
          <w:b/>
          <w:bCs/>
          <w:noProof/>
          <w:sz w:val="28"/>
          <w:szCs w:val="28"/>
          <w:lang w:eastAsia="uk-UA"/>
        </w:rPr>
        <w:drawing>
          <wp:inline distT="0" distB="0" distL="0" distR="0">
            <wp:extent cx="5979160" cy="262382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482C" w:rsidRDefault="0002482C" w:rsidP="00800573">
      <w:pPr>
        <w:spacing w:after="0" w:line="360" w:lineRule="auto"/>
        <w:jc w:val="both"/>
        <w:rPr>
          <w:rFonts w:ascii="Times New Roman" w:hAnsi="Times New Roman" w:cs="Times New Roman"/>
          <w:b/>
          <w:bCs/>
          <w:i/>
          <w:iCs/>
          <w:sz w:val="28"/>
          <w:szCs w:val="28"/>
          <w:lang w:val="en-US"/>
        </w:rPr>
      </w:pPr>
      <w:r w:rsidRPr="00800573">
        <w:rPr>
          <w:rFonts w:ascii="Times New Roman" w:hAnsi="Times New Roman" w:cs="Times New Roman"/>
          <w:sz w:val="28"/>
          <w:szCs w:val="28"/>
          <w:lang w:val="en-US"/>
        </w:rPr>
        <w:t>Pic.2</w:t>
      </w:r>
      <w:r w:rsidRPr="00800573">
        <w:rPr>
          <w:rFonts w:ascii="Times New Roman" w:hAnsi="Times New Roman" w:cs="Times New Roman"/>
          <w:i/>
          <w:iCs/>
          <w:sz w:val="28"/>
          <w:szCs w:val="28"/>
        </w:rPr>
        <w:t>.</w:t>
      </w:r>
      <w:r>
        <w:rPr>
          <w:rFonts w:ascii="Times New Roman" w:hAnsi="Times New Roman" w:cs="Times New Roman"/>
          <w:b/>
          <w:bCs/>
          <w:i/>
          <w:iCs/>
          <w:sz w:val="28"/>
          <w:szCs w:val="28"/>
          <w:lang w:val="en-US"/>
        </w:rPr>
        <w:t xml:space="preserve"> Relation between antivirals of different dosage forms</w:t>
      </w:r>
    </w:p>
    <w:p w:rsidR="0002482C" w:rsidRPr="00F20EDF" w:rsidRDefault="0002482C" w:rsidP="00800573">
      <w:pPr>
        <w:spacing w:after="0" w:line="360" w:lineRule="auto"/>
        <w:jc w:val="both"/>
        <w:rPr>
          <w:rFonts w:ascii="Times New Roman" w:hAnsi="Times New Roman" w:cs="Times New Roman"/>
          <w:color w:val="000000"/>
          <w:sz w:val="28"/>
          <w:szCs w:val="28"/>
          <w:shd w:val="clear" w:color="auto" w:fill="FFFFFF"/>
          <w:lang w:val="en-US"/>
        </w:rPr>
      </w:pPr>
      <w:r w:rsidRPr="00F20EDF">
        <w:rPr>
          <w:rFonts w:ascii="Times New Roman" w:hAnsi="Times New Roman" w:cs="Times New Roman"/>
          <w:color w:val="000000"/>
          <w:sz w:val="28"/>
          <w:szCs w:val="28"/>
          <w:shd w:val="clear" w:color="auto" w:fill="FFFFFF"/>
          <w:lang w:val="en-US"/>
        </w:rPr>
        <w:t xml:space="preserve">  </w:t>
      </w:r>
    </w:p>
    <w:p w:rsidR="0002482C" w:rsidRDefault="0002482C" w:rsidP="00800573">
      <w:pPr>
        <w:spacing w:after="0" w:line="360" w:lineRule="auto"/>
        <w:jc w:val="both"/>
        <w:rPr>
          <w:rFonts w:ascii="Times New Roman" w:hAnsi="Times New Roman" w:cs="Times New Roman"/>
          <w:color w:val="000000"/>
          <w:sz w:val="28"/>
          <w:szCs w:val="28"/>
          <w:shd w:val="clear" w:color="auto" w:fill="FFFFFF"/>
          <w:lang w:val="en-US"/>
        </w:rPr>
      </w:pPr>
      <w:r w:rsidRPr="00F20EDF">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There is </w:t>
      </w:r>
      <w:proofErr w:type="spellStart"/>
      <w:r>
        <w:rPr>
          <w:rFonts w:ascii="Times New Roman" w:hAnsi="Times New Roman" w:cs="Times New Roman"/>
          <w:color w:val="000000"/>
          <w:sz w:val="28"/>
          <w:szCs w:val="28"/>
          <w:shd w:val="clear" w:color="auto" w:fill="FFFFFF"/>
          <w:lang w:val="en-US"/>
        </w:rPr>
        <w:t>multivarious</w:t>
      </w:r>
      <w:proofErr w:type="spellEnd"/>
      <w:r>
        <w:rPr>
          <w:rFonts w:ascii="Times New Roman" w:hAnsi="Times New Roman" w:cs="Times New Roman"/>
          <w:color w:val="000000"/>
          <w:sz w:val="28"/>
          <w:szCs w:val="28"/>
          <w:shd w:val="clear" w:color="auto" w:fill="FFFFFF"/>
          <w:lang w:val="en-US"/>
        </w:rPr>
        <w:t xml:space="preserve"> range of antivirals, which have efficiency clinically proven on the world’s markets. On the </w:t>
      </w:r>
      <w:r w:rsidRPr="001858AC">
        <w:rPr>
          <w:rFonts w:ascii="Times New Roman" w:hAnsi="Times New Roman" w:cs="Times New Roman"/>
          <w:color w:val="000000"/>
          <w:sz w:val="28"/>
          <w:szCs w:val="28"/>
          <w:shd w:val="clear" w:color="auto" w:fill="FFFFFF"/>
          <w:lang w:val="en-US"/>
        </w:rPr>
        <w:t>basis of features</w:t>
      </w:r>
      <w:r>
        <w:rPr>
          <w:rFonts w:ascii="Times New Roman" w:hAnsi="Times New Roman" w:cs="Times New Roman"/>
          <w:color w:val="000000"/>
          <w:sz w:val="28"/>
          <w:szCs w:val="28"/>
          <w:shd w:val="clear" w:color="auto" w:fill="FFFFFF"/>
          <w:lang w:val="en-US"/>
        </w:rPr>
        <w:t xml:space="preserve"> of application, the drugs can be divided in some groups:</w:t>
      </w:r>
    </w:p>
    <w:p w:rsidR="0002482C" w:rsidRDefault="0002482C" w:rsidP="00800573">
      <w:pPr>
        <w:pStyle w:val="a3"/>
        <w:numPr>
          <w:ilvl w:val="0"/>
          <w:numId w:val="1"/>
        </w:numPr>
        <w:spacing w:after="0" w:line="360" w:lineRule="auto"/>
        <w:ind w:left="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drugs for therapy DNA – containing viruses;</w:t>
      </w:r>
    </w:p>
    <w:p w:rsidR="0002482C" w:rsidRDefault="0002482C" w:rsidP="00800573">
      <w:pPr>
        <w:pStyle w:val="a3"/>
        <w:numPr>
          <w:ilvl w:val="0"/>
          <w:numId w:val="1"/>
        </w:numPr>
        <w:spacing w:after="0" w:line="360" w:lineRule="auto"/>
        <w:ind w:left="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lastRenderedPageBreak/>
        <w:t>drugs for therapy RNA – containing viruses;</w:t>
      </w:r>
    </w:p>
    <w:p w:rsidR="0002482C" w:rsidRDefault="0002482C" w:rsidP="00800573">
      <w:pPr>
        <w:pStyle w:val="a3"/>
        <w:numPr>
          <w:ilvl w:val="0"/>
          <w:numId w:val="1"/>
        </w:numPr>
        <w:spacing w:after="0" w:line="360" w:lineRule="auto"/>
        <w:ind w:left="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antivirals with action similar to antibiotics;</w:t>
      </w:r>
    </w:p>
    <w:p w:rsidR="0002482C" w:rsidRDefault="0002482C" w:rsidP="00800573">
      <w:pPr>
        <w:pStyle w:val="a3"/>
        <w:numPr>
          <w:ilvl w:val="0"/>
          <w:numId w:val="1"/>
        </w:numPr>
        <w:spacing w:after="0" w:line="360" w:lineRule="auto"/>
        <w:ind w:left="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interferon inducers;</w:t>
      </w:r>
    </w:p>
    <w:p w:rsidR="0002482C" w:rsidRDefault="0002482C" w:rsidP="00800573">
      <w:pPr>
        <w:pStyle w:val="a3"/>
        <w:numPr>
          <w:ilvl w:val="0"/>
          <w:numId w:val="1"/>
        </w:numPr>
        <w:spacing w:after="0" w:line="360" w:lineRule="auto"/>
        <w:ind w:left="0" w:hanging="35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homeopathic drugs;</w:t>
      </w:r>
    </w:p>
    <w:p w:rsidR="0002482C" w:rsidRDefault="0002482C" w:rsidP="00800573">
      <w:pPr>
        <w:pStyle w:val="a3"/>
        <w:numPr>
          <w:ilvl w:val="0"/>
          <w:numId w:val="1"/>
        </w:numPr>
        <w:spacing w:after="0" w:line="360" w:lineRule="auto"/>
        <w:ind w:left="0" w:hanging="35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immune</w:t>
      </w:r>
      <w:proofErr w:type="gramEnd"/>
      <w:r>
        <w:rPr>
          <w:rFonts w:ascii="Times New Roman" w:hAnsi="Times New Roman" w:cs="Times New Roman"/>
          <w:color w:val="000000"/>
          <w:sz w:val="28"/>
          <w:szCs w:val="28"/>
          <w:shd w:val="clear" w:color="auto" w:fill="FFFFFF"/>
          <w:lang w:val="en-US"/>
        </w:rPr>
        <w:t xml:space="preserve"> adjuvants.</w:t>
      </w:r>
    </w:p>
    <w:p w:rsidR="0002482C" w:rsidRDefault="0002482C" w:rsidP="003E6B54">
      <w:pPr>
        <w:pStyle w:val="a3"/>
        <w:spacing w:after="0" w:line="360" w:lineRule="auto"/>
        <w:ind w:left="0"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By the chemical composition, antivirals are classified as: interferon and its products, nucleosides, lipids and its derivatives, </w:t>
      </w:r>
      <w:proofErr w:type="spellStart"/>
      <w:r>
        <w:rPr>
          <w:rFonts w:ascii="Times New Roman" w:hAnsi="Times New Roman" w:cs="Times New Roman"/>
          <w:color w:val="000000"/>
          <w:sz w:val="28"/>
          <w:szCs w:val="28"/>
          <w:shd w:val="clear" w:color="auto" w:fill="FFFFFF"/>
          <w:lang w:val="en-US"/>
        </w:rPr>
        <w:t>adamontane</w:t>
      </w:r>
      <w:proofErr w:type="spellEnd"/>
      <w:r>
        <w:rPr>
          <w:rFonts w:ascii="Times New Roman" w:hAnsi="Times New Roman" w:cs="Times New Roman"/>
          <w:color w:val="000000"/>
          <w:sz w:val="28"/>
          <w:szCs w:val="28"/>
          <w:shd w:val="clear" w:color="auto" w:fill="FFFFFF"/>
          <w:lang w:val="en-US"/>
        </w:rPr>
        <w:t xml:space="preserve"> and its derivative drugs of plant origin.</w:t>
      </w:r>
    </w:p>
    <w:p w:rsidR="0002482C" w:rsidRDefault="0002482C" w:rsidP="00CD6C0C">
      <w:pPr>
        <w:pStyle w:val="a3"/>
        <w:spacing w:after="0" w:line="360" w:lineRule="auto"/>
        <w:ind w:left="0"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Studying the range of drugs, which are registered on the 1</w:t>
      </w:r>
      <w:r w:rsidRPr="00150963">
        <w:rPr>
          <w:rFonts w:ascii="Times New Roman" w:hAnsi="Times New Roman" w:cs="Times New Roman"/>
          <w:color w:val="000000"/>
          <w:sz w:val="28"/>
          <w:szCs w:val="28"/>
          <w:shd w:val="clear" w:color="auto" w:fill="FFFFFF"/>
          <w:vertAlign w:val="superscript"/>
          <w:lang w:val="en-US"/>
        </w:rPr>
        <w:t>st</w:t>
      </w:r>
      <w:r>
        <w:rPr>
          <w:rFonts w:ascii="Times New Roman" w:hAnsi="Times New Roman" w:cs="Times New Roman"/>
          <w:color w:val="000000"/>
          <w:sz w:val="28"/>
          <w:szCs w:val="28"/>
          <w:shd w:val="clear" w:color="auto" w:fill="FFFFFF"/>
          <w:vertAlign w:val="superscript"/>
          <w:lang w:val="en-US"/>
        </w:rPr>
        <w:t xml:space="preserve"> </w:t>
      </w:r>
      <w:r w:rsidRPr="00150963">
        <w:rPr>
          <w:rFonts w:ascii="Times New Roman" w:hAnsi="Times New Roman" w:cs="Times New Roman"/>
          <w:color w:val="000000"/>
          <w:sz w:val="28"/>
          <w:szCs w:val="28"/>
          <w:shd w:val="clear" w:color="auto" w:fill="FFFFFF"/>
          <w:lang w:val="en-US"/>
        </w:rPr>
        <w:t>March 2014 it was</w:t>
      </w:r>
      <w:r>
        <w:rPr>
          <w:rFonts w:ascii="Times New Roman" w:hAnsi="Times New Roman" w:cs="Times New Roman"/>
          <w:color w:val="000000"/>
          <w:sz w:val="28"/>
          <w:szCs w:val="28"/>
          <w:shd w:val="clear" w:color="auto" w:fill="FFFFFF"/>
          <w:vertAlign w:val="superscript"/>
          <w:lang w:val="en-US"/>
        </w:rPr>
        <w:t xml:space="preserve"> </w:t>
      </w:r>
      <w:r>
        <w:rPr>
          <w:rFonts w:ascii="Times New Roman" w:hAnsi="Times New Roman" w:cs="Times New Roman"/>
          <w:color w:val="000000"/>
          <w:sz w:val="28"/>
          <w:szCs w:val="28"/>
          <w:shd w:val="clear" w:color="auto" w:fill="FFFFFF"/>
          <w:lang w:val="en-US"/>
        </w:rPr>
        <w:t xml:space="preserve">set, </w:t>
      </w:r>
      <w:r w:rsidRPr="00150963">
        <w:rPr>
          <w:rFonts w:ascii="Times New Roman" w:hAnsi="Times New Roman" w:cs="Times New Roman"/>
          <w:color w:val="000000"/>
          <w:sz w:val="28"/>
          <w:szCs w:val="28"/>
          <w:shd w:val="clear" w:color="auto" w:fill="FFFFFF"/>
          <w:lang w:val="en-US"/>
        </w:rPr>
        <w:t xml:space="preserve">that needs in antivirals for </w:t>
      </w:r>
      <w:r>
        <w:rPr>
          <w:rFonts w:ascii="Times New Roman" w:hAnsi="Times New Roman" w:cs="Times New Roman"/>
          <w:color w:val="000000"/>
          <w:sz w:val="28"/>
          <w:szCs w:val="28"/>
          <w:shd w:val="clear" w:color="auto" w:fill="FFFFFF"/>
          <w:lang w:val="en-US"/>
        </w:rPr>
        <w:t>patients are satisfied (see tab.1).</w:t>
      </w:r>
    </w:p>
    <w:p w:rsidR="0002482C" w:rsidRDefault="0002482C" w:rsidP="0041779D">
      <w:pPr>
        <w:pStyle w:val="a3"/>
        <w:spacing w:line="360" w:lineRule="auto"/>
        <w:ind w:left="0"/>
        <w:jc w:val="right"/>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Tab.1.</w:t>
      </w:r>
      <w:proofErr w:type="gramEnd"/>
    </w:p>
    <w:p w:rsidR="0002482C" w:rsidRPr="0041779D" w:rsidRDefault="0002482C" w:rsidP="0041779D">
      <w:pPr>
        <w:spacing w:line="360" w:lineRule="auto"/>
        <w:ind w:firstLine="540"/>
        <w:jc w:val="center"/>
        <w:rPr>
          <w:rFonts w:ascii="Times New Roman" w:hAnsi="Times New Roman" w:cs="Times New Roman"/>
          <w:sz w:val="28"/>
          <w:szCs w:val="28"/>
        </w:rPr>
      </w:pPr>
      <w:proofErr w:type="gramStart"/>
      <w:r>
        <w:rPr>
          <w:rFonts w:ascii="Times New Roman" w:hAnsi="Times New Roman" w:cs="Times New Roman"/>
          <w:sz w:val="28"/>
          <w:szCs w:val="28"/>
          <w:lang w:val="en-US"/>
        </w:rPr>
        <w:t>Antivirals of systemic effect and local action for GH therapy on pharmaceutical market of Ukraine</w:t>
      </w:r>
      <w:r w:rsidRPr="0041779D">
        <w:rPr>
          <w:rFonts w:ascii="Times New Roman" w:hAnsi="Times New Roman" w:cs="Times New Roman"/>
          <w:sz w:val="28"/>
          <w:szCs w:val="28"/>
        </w:rPr>
        <w:t>.</w:t>
      </w:r>
      <w:proofErr w:type="gramEnd"/>
    </w:p>
    <w:tbl>
      <w:tblPr>
        <w:tblW w:w="9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783"/>
        <w:gridCol w:w="1560"/>
        <w:gridCol w:w="1842"/>
        <w:gridCol w:w="4077"/>
      </w:tblGrid>
      <w:tr w:rsidR="0002482C" w:rsidRPr="00055902">
        <w:tc>
          <w:tcPr>
            <w:tcW w:w="648" w:type="dxa"/>
          </w:tcPr>
          <w:p w:rsidR="0002482C" w:rsidRPr="00080F9C" w:rsidRDefault="0002482C" w:rsidP="00FF21EB">
            <w:pPr>
              <w:spacing w:line="240" w:lineRule="auto"/>
              <w:jc w:val="center"/>
              <w:rPr>
                <w:rFonts w:ascii="Times New Roman" w:hAnsi="Times New Roman" w:cs="Times New Roman"/>
                <w:sz w:val="24"/>
                <w:szCs w:val="24"/>
              </w:rPr>
            </w:pPr>
            <w:r w:rsidRPr="00080F9C">
              <w:rPr>
                <w:rFonts w:ascii="Times New Roman" w:hAnsi="Times New Roman" w:cs="Times New Roman"/>
                <w:color w:val="000000"/>
                <w:sz w:val="24"/>
                <w:szCs w:val="24"/>
                <w:shd w:val="clear" w:color="auto" w:fill="FFFFFF"/>
              </w:rPr>
              <w:t>№</w:t>
            </w:r>
          </w:p>
        </w:tc>
        <w:tc>
          <w:tcPr>
            <w:tcW w:w="1783" w:type="dxa"/>
          </w:tcPr>
          <w:p w:rsidR="0002482C" w:rsidRPr="00080F9C" w:rsidRDefault="0002482C" w:rsidP="00FF21EB">
            <w:pPr>
              <w:spacing w:line="240" w:lineRule="auto"/>
              <w:jc w:val="center"/>
              <w:rPr>
                <w:rFonts w:ascii="Times New Roman" w:hAnsi="Times New Roman" w:cs="Times New Roman"/>
                <w:sz w:val="24"/>
                <w:szCs w:val="24"/>
                <w:lang w:val="en-US"/>
              </w:rPr>
            </w:pPr>
            <w:r w:rsidRPr="00080F9C">
              <w:rPr>
                <w:rFonts w:ascii="Times New Roman" w:hAnsi="Times New Roman" w:cs="Times New Roman"/>
                <w:sz w:val="24"/>
                <w:szCs w:val="24"/>
                <w:lang w:val="en-US"/>
              </w:rPr>
              <w:t>Product name</w:t>
            </w:r>
          </w:p>
        </w:tc>
        <w:tc>
          <w:tcPr>
            <w:tcW w:w="1560" w:type="dxa"/>
          </w:tcPr>
          <w:p w:rsidR="0002482C" w:rsidRPr="00080F9C" w:rsidRDefault="0002482C" w:rsidP="00FF21EB">
            <w:pPr>
              <w:spacing w:line="240" w:lineRule="auto"/>
              <w:jc w:val="center"/>
              <w:rPr>
                <w:rFonts w:ascii="Times New Roman" w:hAnsi="Times New Roman" w:cs="Times New Roman"/>
                <w:sz w:val="24"/>
                <w:szCs w:val="24"/>
                <w:lang w:val="ru-RU"/>
              </w:rPr>
            </w:pPr>
            <w:r w:rsidRPr="00080F9C">
              <w:rPr>
                <w:rFonts w:ascii="Times New Roman" w:hAnsi="Times New Roman" w:cs="Times New Roman"/>
                <w:color w:val="000000"/>
                <w:sz w:val="24"/>
                <w:szCs w:val="24"/>
                <w:shd w:val="clear" w:color="auto" w:fill="FFFFFF"/>
                <w:lang w:val="en-US"/>
              </w:rPr>
              <w:t>D</w:t>
            </w:r>
            <w:proofErr w:type="spellStart"/>
            <w:r w:rsidRPr="00080F9C">
              <w:rPr>
                <w:rFonts w:ascii="Times New Roman" w:hAnsi="Times New Roman" w:cs="Times New Roman"/>
                <w:color w:val="000000"/>
                <w:sz w:val="24"/>
                <w:szCs w:val="24"/>
                <w:shd w:val="clear" w:color="auto" w:fill="FFFFFF"/>
              </w:rPr>
              <w:t>rug</w:t>
            </w:r>
            <w:proofErr w:type="spellEnd"/>
            <w:r w:rsidRPr="00080F9C">
              <w:rPr>
                <w:rFonts w:ascii="Times New Roman" w:hAnsi="Times New Roman" w:cs="Times New Roman"/>
                <w:color w:val="000000"/>
                <w:sz w:val="24"/>
                <w:szCs w:val="24"/>
                <w:shd w:val="clear" w:color="auto" w:fill="FFFFFF"/>
              </w:rPr>
              <w:t xml:space="preserve"> </w:t>
            </w:r>
            <w:proofErr w:type="spellStart"/>
            <w:r w:rsidRPr="00080F9C">
              <w:rPr>
                <w:rFonts w:ascii="Times New Roman" w:hAnsi="Times New Roman" w:cs="Times New Roman"/>
                <w:color w:val="000000"/>
                <w:sz w:val="24"/>
                <w:szCs w:val="24"/>
                <w:shd w:val="clear" w:color="auto" w:fill="FFFFFF"/>
              </w:rPr>
              <w:t>substance</w:t>
            </w:r>
            <w:proofErr w:type="spellEnd"/>
          </w:p>
        </w:tc>
        <w:tc>
          <w:tcPr>
            <w:tcW w:w="1842" w:type="dxa"/>
          </w:tcPr>
          <w:p w:rsidR="0002482C" w:rsidRPr="00080F9C" w:rsidRDefault="0002482C" w:rsidP="00FF21EB">
            <w:pPr>
              <w:spacing w:line="240" w:lineRule="auto"/>
              <w:jc w:val="center"/>
              <w:rPr>
                <w:rFonts w:ascii="Times New Roman" w:hAnsi="Times New Roman" w:cs="Times New Roman"/>
                <w:sz w:val="24"/>
                <w:szCs w:val="24"/>
                <w:lang w:val="en-US"/>
              </w:rPr>
            </w:pPr>
            <w:r w:rsidRPr="00080F9C">
              <w:rPr>
                <w:rFonts w:ascii="Times New Roman" w:hAnsi="Times New Roman" w:cs="Times New Roman"/>
                <w:color w:val="000000"/>
                <w:sz w:val="24"/>
                <w:szCs w:val="24"/>
                <w:shd w:val="clear" w:color="auto" w:fill="FFFFFF"/>
                <w:lang w:val="en-US"/>
              </w:rPr>
              <w:t>Dosage form</w:t>
            </w:r>
          </w:p>
        </w:tc>
        <w:tc>
          <w:tcPr>
            <w:tcW w:w="4077" w:type="dxa"/>
          </w:tcPr>
          <w:p w:rsidR="0002482C" w:rsidRPr="00080F9C" w:rsidRDefault="0002482C" w:rsidP="00FF21EB">
            <w:pPr>
              <w:spacing w:line="240" w:lineRule="auto"/>
              <w:jc w:val="center"/>
              <w:rPr>
                <w:rFonts w:ascii="Times New Roman" w:hAnsi="Times New Roman" w:cs="Times New Roman"/>
                <w:sz w:val="24"/>
                <w:szCs w:val="24"/>
              </w:rPr>
            </w:pPr>
            <w:r w:rsidRPr="00080F9C">
              <w:rPr>
                <w:rFonts w:ascii="Times New Roman" w:hAnsi="Times New Roman" w:cs="Times New Roman"/>
                <w:color w:val="000000"/>
                <w:sz w:val="24"/>
                <w:szCs w:val="24"/>
                <w:shd w:val="clear" w:color="auto" w:fill="FFFFFF"/>
                <w:lang w:val="en-US"/>
              </w:rPr>
              <w:t>M</w:t>
            </w:r>
            <w:proofErr w:type="spellStart"/>
            <w:r w:rsidRPr="00080F9C">
              <w:rPr>
                <w:rFonts w:ascii="Times New Roman" w:hAnsi="Times New Roman" w:cs="Times New Roman"/>
                <w:color w:val="000000"/>
                <w:sz w:val="24"/>
                <w:szCs w:val="24"/>
                <w:shd w:val="clear" w:color="auto" w:fill="FFFFFF"/>
              </w:rPr>
              <w:t>anufacturer</w:t>
            </w:r>
            <w:proofErr w:type="spellEnd"/>
            <w:r w:rsidRPr="00080F9C">
              <w:rPr>
                <w:rFonts w:ascii="Times New Roman" w:hAnsi="Times New Roman" w:cs="Times New Roman"/>
                <w:color w:val="000000"/>
                <w:sz w:val="24"/>
                <w:szCs w:val="24"/>
                <w:shd w:val="clear" w:color="auto" w:fill="FFFFFF"/>
              </w:rPr>
              <w:t xml:space="preserve">, </w:t>
            </w:r>
            <w:r w:rsidRPr="00080F9C">
              <w:rPr>
                <w:rFonts w:ascii="Times New Roman" w:hAnsi="Times New Roman" w:cs="Times New Roman"/>
                <w:color w:val="000000"/>
                <w:sz w:val="24"/>
                <w:szCs w:val="24"/>
                <w:shd w:val="clear" w:color="auto" w:fill="FFFFFF"/>
                <w:lang w:val="en-US"/>
              </w:rPr>
              <w:t>country</w:t>
            </w:r>
          </w:p>
        </w:tc>
      </w:tr>
      <w:tr w:rsidR="0002482C" w:rsidRPr="00055902">
        <w:trPr>
          <w:trHeight w:val="332"/>
        </w:trPr>
        <w:tc>
          <w:tcPr>
            <w:tcW w:w="648" w:type="dxa"/>
          </w:tcPr>
          <w:p w:rsidR="0002482C" w:rsidRPr="00080F9C" w:rsidRDefault="0002482C" w:rsidP="00FF21EB">
            <w:pPr>
              <w:spacing w:line="240" w:lineRule="auto"/>
              <w:jc w:val="center"/>
              <w:rPr>
                <w:rFonts w:ascii="Times New Roman" w:hAnsi="Times New Roman" w:cs="Times New Roman"/>
                <w:color w:val="000000"/>
                <w:sz w:val="24"/>
                <w:szCs w:val="24"/>
                <w:shd w:val="clear" w:color="auto" w:fill="FFFFFF"/>
                <w:lang w:val="en-US"/>
              </w:rPr>
            </w:pPr>
            <w:r w:rsidRPr="00080F9C">
              <w:rPr>
                <w:rFonts w:ascii="Times New Roman" w:hAnsi="Times New Roman" w:cs="Times New Roman"/>
                <w:color w:val="000000"/>
                <w:sz w:val="24"/>
                <w:szCs w:val="24"/>
                <w:shd w:val="clear" w:color="auto" w:fill="FFFFFF"/>
                <w:lang w:val="en-US"/>
              </w:rPr>
              <w:t>1</w:t>
            </w:r>
          </w:p>
        </w:tc>
        <w:tc>
          <w:tcPr>
            <w:tcW w:w="1783" w:type="dxa"/>
          </w:tcPr>
          <w:p w:rsidR="0002482C" w:rsidRPr="00080F9C" w:rsidRDefault="0002482C" w:rsidP="00FF21EB">
            <w:pPr>
              <w:spacing w:line="240" w:lineRule="auto"/>
              <w:jc w:val="center"/>
              <w:rPr>
                <w:rFonts w:ascii="Times New Roman" w:hAnsi="Times New Roman" w:cs="Times New Roman"/>
                <w:sz w:val="24"/>
                <w:szCs w:val="24"/>
                <w:lang w:val="en-US"/>
              </w:rPr>
            </w:pPr>
            <w:r w:rsidRPr="00080F9C">
              <w:rPr>
                <w:rFonts w:ascii="Times New Roman" w:hAnsi="Times New Roman" w:cs="Times New Roman"/>
                <w:sz w:val="24"/>
                <w:szCs w:val="24"/>
                <w:lang w:val="en-US"/>
              </w:rPr>
              <w:t>2</w:t>
            </w:r>
          </w:p>
        </w:tc>
        <w:tc>
          <w:tcPr>
            <w:tcW w:w="1560" w:type="dxa"/>
          </w:tcPr>
          <w:p w:rsidR="0002482C" w:rsidRPr="00080F9C" w:rsidRDefault="0002482C" w:rsidP="00FF21EB">
            <w:pPr>
              <w:spacing w:line="240" w:lineRule="auto"/>
              <w:jc w:val="center"/>
              <w:rPr>
                <w:rFonts w:ascii="Times New Roman" w:hAnsi="Times New Roman" w:cs="Times New Roman"/>
                <w:color w:val="000000"/>
                <w:sz w:val="24"/>
                <w:szCs w:val="24"/>
                <w:shd w:val="clear" w:color="auto" w:fill="FFFFFF"/>
                <w:lang w:val="en-US"/>
              </w:rPr>
            </w:pPr>
            <w:r w:rsidRPr="00080F9C">
              <w:rPr>
                <w:rFonts w:ascii="Times New Roman" w:hAnsi="Times New Roman" w:cs="Times New Roman"/>
                <w:color w:val="000000"/>
                <w:sz w:val="24"/>
                <w:szCs w:val="24"/>
                <w:shd w:val="clear" w:color="auto" w:fill="FFFFFF"/>
                <w:lang w:val="en-US"/>
              </w:rPr>
              <w:t>3</w:t>
            </w:r>
          </w:p>
        </w:tc>
        <w:tc>
          <w:tcPr>
            <w:tcW w:w="1842" w:type="dxa"/>
          </w:tcPr>
          <w:p w:rsidR="0002482C" w:rsidRPr="00080F9C" w:rsidRDefault="0002482C" w:rsidP="00FF21EB">
            <w:pPr>
              <w:spacing w:line="240" w:lineRule="auto"/>
              <w:jc w:val="center"/>
              <w:rPr>
                <w:rFonts w:ascii="Times New Roman" w:hAnsi="Times New Roman" w:cs="Times New Roman"/>
                <w:color w:val="000000"/>
                <w:sz w:val="24"/>
                <w:szCs w:val="24"/>
                <w:shd w:val="clear" w:color="auto" w:fill="FFFFFF"/>
                <w:lang w:val="en-US"/>
              </w:rPr>
            </w:pPr>
            <w:r w:rsidRPr="00080F9C">
              <w:rPr>
                <w:rFonts w:ascii="Times New Roman" w:hAnsi="Times New Roman" w:cs="Times New Roman"/>
                <w:color w:val="000000"/>
                <w:sz w:val="24"/>
                <w:szCs w:val="24"/>
                <w:shd w:val="clear" w:color="auto" w:fill="FFFFFF"/>
                <w:lang w:val="en-US"/>
              </w:rPr>
              <w:t>4</w:t>
            </w:r>
          </w:p>
        </w:tc>
        <w:tc>
          <w:tcPr>
            <w:tcW w:w="4077" w:type="dxa"/>
          </w:tcPr>
          <w:p w:rsidR="0002482C" w:rsidRPr="00080F9C" w:rsidRDefault="0002482C" w:rsidP="00FF21EB">
            <w:pPr>
              <w:spacing w:line="240" w:lineRule="auto"/>
              <w:jc w:val="center"/>
              <w:rPr>
                <w:rFonts w:ascii="Times New Roman" w:hAnsi="Times New Roman" w:cs="Times New Roman"/>
                <w:color w:val="000000"/>
                <w:sz w:val="24"/>
                <w:szCs w:val="24"/>
                <w:shd w:val="clear" w:color="auto" w:fill="FFFFFF"/>
                <w:lang w:val="en-US"/>
              </w:rPr>
            </w:pPr>
            <w:r w:rsidRPr="00080F9C">
              <w:rPr>
                <w:rFonts w:ascii="Times New Roman" w:hAnsi="Times New Roman" w:cs="Times New Roman"/>
                <w:color w:val="000000"/>
                <w:sz w:val="24"/>
                <w:szCs w:val="24"/>
                <w:shd w:val="clear" w:color="auto" w:fill="FFFFFF"/>
                <w:lang w:val="en-US"/>
              </w:rPr>
              <w:t>5</w:t>
            </w:r>
          </w:p>
        </w:tc>
      </w:tr>
      <w:tr w:rsidR="0002482C" w:rsidRPr="00055902">
        <w:trPr>
          <w:trHeight w:val="714"/>
        </w:trPr>
        <w:tc>
          <w:tcPr>
            <w:tcW w:w="648" w:type="dxa"/>
          </w:tcPr>
          <w:p w:rsidR="0002482C" w:rsidRPr="00080F9C" w:rsidRDefault="0002482C" w:rsidP="00041701">
            <w:pPr>
              <w:spacing w:after="0" w:line="360" w:lineRule="auto"/>
              <w:jc w:val="center"/>
              <w:rPr>
                <w:rFonts w:ascii="Times New Roman" w:hAnsi="Times New Roman" w:cs="Times New Roman"/>
                <w:sz w:val="24"/>
                <w:szCs w:val="24"/>
                <w:lang w:eastAsia="uk-UA"/>
              </w:rPr>
            </w:pPr>
            <w:r w:rsidRPr="00080F9C">
              <w:rPr>
                <w:rFonts w:ascii="Times New Roman" w:hAnsi="Times New Roman" w:cs="Times New Roman"/>
                <w:sz w:val="24"/>
                <w:szCs w:val="24"/>
                <w:lang w:eastAsia="uk-UA"/>
              </w:rPr>
              <w:t>1</w:t>
            </w:r>
          </w:p>
        </w:tc>
        <w:tc>
          <w:tcPr>
            <w:tcW w:w="1783" w:type="dxa"/>
          </w:tcPr>
          <w:p w:rsidR="0002482C" w:rsidRPr="00080F9C" w:rsidRDefault="0002482C" w:rsidP="00EC1382">
            <w:pPr>
              <w:spacing w:after="0" w:line="360" w:lineRule="auto"/>
              <w:jc w:val="both"/>
              <w:rPr>
                <w:rFonts w:ascii="Times New Roman" w:hAnsi="Times New Roman" w:cs="Times New Roman"/>
                <w:sz w:val="24"/>
                <w:szCs w:val="24"/>
                <w:lang w:val="en-US"/>
              </w:rPr>
            </w:pPr>
            <w:r w:rsidRPr="00080F9C">
              <w:rPr>
                <w:rFonts w:ascii="Times New Roman" w:hAnsi="Times New Roman" w:cs="Times New Roman"/>
                <w:color w:val="000000"/>
                <w:sz w:val="24"/>
                <w:szCs w:val="24"/>
                <w:lang w:val="en-US"/>
              </w:rPr>
              <w:t>MEDOVIR</w:t>
            </w:r>
          </w:p>
        </w:tc>
        <w:tc>
          <w:tcPr>
            <w:tcW w:w="1560" w:type="dxa"/>
          </w:tcPr>
          <w:p w:rsidR="0002482C" w:rsidRPr="00080F9C" w:rsidRDefault="0002482C" w:rsidP="00EC1382">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acyclovir</w:t>
            </w:r>
          </w:p>
        </w:tc>
        <w:tc>
          <w:tcPr>
            <w:tcW w:w="1842" w:type="dxa"/>
          </w:tcPr>
          <w:p w:rsidR="0002482C" w:rsidRPr="00080F9C" w:rsidRDefault="0002482C" w:rsidP="00EC1382">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Powder for preparation of solution of injection</w:t>
            </w:r>
            <w:r w:rsidRPr="00080F9C">
              <w:rPr>
                <w:rFonts w:ascii="Times New Roman" w:hAnsi="Times New Roman" w:cs="Times New Roman"/>
                <w:color w:val="000000"/>
                <w:sz w:val="24"/>
                <w:szCs w:val="24"/>
              </w:rPr>
              <w:t xml:space="preserve"> </w:t>
            </w:r>
          </w:p>
        </w:tc>
        <w:tc>
          <w:tcPr>
            <w:tcW w:w="4077" w:type="dxa"/>
          </w:tcPr>
          <w:p w:rsidR="0002482C" w:rsidRPr="00080F9C" w:rsidRDefault="0002482C" w:rsidP="00EC1382">
            <w:pPr>
              <w:spacing w:after="0" w:line="360" w:lineRule="auto"/>
              <w:jc w:val="both"/>
              <w:rPr>
                <w:rFonts w:ascii="Times New Roman" w:hAnsi="Times New Roman" w:cs="Times New Roman"/>
                <w:sz w:val="24"/>
                <w:szCs w:val="24"/>
                <w:lang w:val="en-US"/>
              </w:rPr>
            </w:pPr>
            <w:proofErr w:type="spellStart"/>
            <w:r w:rsidRPr="00080F9C">
              <w:rPr>
                <w:rFonts w:ascii="Times New Roman" w:hAnsi="Times New Roman" w:cs="Times New Roman"/>
                <w:sz w:val="24"/>
                <w:szCs w:val="24"/>
                <w:shd w:val="clear" w:color="auto" w:fill="FFFFFF"/>
              </w:rPr>
              <w:t>Medochemie</w:t>
            </w:r>
            <w:proofErr w:type="spellEnd"/>
            <w:r w:rsidRPr="00080F9C">
              <w:rPr>
                <w:rFonts w:ascii="Times New Roman" w:hAnsi="Times New Roman" w:cs="Times New Roman"/>
                <w:sz w:val="24"/>
                <w:szCs w:val="24"/>
                <w:shd w:val="clear" w:color="auto" w:fill="FFFFFF"/>
              </w:rPr>
              <w:t xml:space="preserve"> LTD, </w:t>
            </w:r>
            <w:proofErr w:type="spellStart"/>
            <w:r w:rsidRPr="00080F9C">
              <w:rPr>
                <w:rFonts w:ascii="Times New Roman" w:hAnsi="Times New Roman" w:cs="Times New Roman"/>
                <w:sz w:val="24"/>
                <w:szCs w:val="24"/>
                <w:shd w:val="clear" w:color="auto" w:fill="FFFFFF"/>
              </w:rPr>
              <w:t>Cyprus</w:t>
            </w:r>
            <w:proofErr w:type="spellEnd"/>
          </w:p>
        </w:tc>
      </w:tr>
      <w:tr w:rsidR="0002482C" w:rsidRPr="00055902">
        <w:trPr>
          <w:trHeight w:val="583"/>
        </w:trPr>
        <w:tc>
          <w:tcPr>
            <w:tcW w:w="648" w:type="dxa"/>
          </w:tcPr>
          <w:p w:rsidR="0002482C" w:rsidRPr="00080F9C" w:rsidRDefault="0002482C" w:rsidP="00041701">
            <w:pPr>
              <w:spacing w:after="0" w:line="360" w:lineRule="auto"/>
              <w:jc w:val="center"/>
              <w:rPr>
                <w:rFonts w:ascii="Times New Roman" w:hAnsi="Times New Roman" w:cs="Times New Roman"/>
                <w:color w:val="000000"/>
                <w:sz w:val="24"/>
                <w:szCs w:val="24"/>
                <w:lang w:eastAsia="uk-UA"/>
              </w:rPr>
            </w:pPr>
            <w:r w:rsidRPr="00080F9C">
              <w:rPr>
                <w:rFonts w:ascii="Times New Roman" w:hAnsi="Times New Roman" w:cs="Times New Roman"/>
                <w:color w:val="000000"/>
                <w:sz w:val="24"/>
                <w:szCs w:val="24"/>
                <w:lang w:eastAsia="uk-UA"/>
              </w:rPr>
              <w:t>2</w:t>
            </w:r>
          </w:p>
        </w:tc>
        <w:tc>
          <w:tcPr>
            <w:tcW w:w="1783" w:type="dxa"/>
          </w:tcPr>
          <w:p w:rsidR="0002482C" w:rsidRPr="00080F9C" w:rsidRDefault="0002482C" w:rsidP="00EC1382">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ACYCLOVIR</w:t>
            </w:r>
            <w:r w:rsidRPr="00080F9C">
              <w:rPr>
                <w:rFonts w:ascii="Times New Roman" w:hAnsi="Times New Roman" w:cs="Times New Roman"/>
                <w:color w:val="000000"/>
                <w:sz w:val="24"/>
                <w:szCs w:val="24"/>
              </w:rPr>
              <w:t>-</w:t>
            </w:r>
            <w:r w:rsidRPr="00080F9C">
              <w:rPr>
                <w:rFonts w:ascii="Times New Roman" w:hAnsi="Times New Roman" w:cs="Times New Roman"/>
                <w:color w:val="000000"/>
                <w:sz w:val="24"/>
                <w:szCs w:val="24"/>
                <w:lang w:val="en-US"/>
              </w:rPr>
              <w:t>DARNITSA</w:t>
            </w:r>
          </w:p>
        </w:tc>
        <w:tc>
          <w:tcPr>
            <w:tcW w:w="1560" w:type="dxa"/>
          </w:tcPr>
          <w:p w:rsidR="0002482C" w:rsidRPr="00080F9C" w:rsidRDefault="0002482C" w:rsidP="00EC1382">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acyclovir</w:t>
            </w:r>
          </w:p>
        </w:tc>
        <w:tc>
          <w:tcPr>
            <w:tcW w:w="1842" w:type="dxa"/>
          </w:tcPr>
          <w:p w:rsidR="0002482C" w:rsidRPr="00080F9C" w:rsidRDefault="0002482C" w:rsidP="00EC1382">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Tablets</w:t>
            </w:r>
          </w:p>
        </w:tc>
        <w:tc>
          <w:tcPr>
            <w:tcW w:w="4077" w:type="dxa"/>
          </w:tcPr>
          <w:p w:rsidR="0002482C" w:rsidRPr="00080F9C" w:rsidRDefault="0002482C" w:rsidP="00EC1382">
            <w:pPr>
              <w:spacing w:after="0" w:line="360" w:lineRule="auto"/>
              <w:jc w:val="both"/>
              <w:rPr>
                <w:rFonts w:ascii="Times New Roman" w:hAnsi="Times New Roman" w:cs="Times New Roman"/>
                <w:sz w:val="24"/>
                <w:szCs w:val="24"/>
                <w:lang w:eastAsia="uk-UA"/>
              </w:rPr>
            </w:pPr>
            <w:proofErr w:type="spellStart"/>
            <w:r w:rsidRPr="00080F9C">
              <w:rPr>
                <w:rFonts w:ascii="Times New Roman" w:hAnsi="Times New Roman" w:cs="Times New Roman"/>
                <w:color w:val="000000"/>
                <w:sz w:val="24"/>
                <w:szCs w:val="24"/>
                <w:lang w:val="en-US"/>
              </w:rPr>
              <w:t>Darnitsa</w:t>
            </w:r>
            <w:proofErr w:type="spellEnd"/>
            <w:r w:rsidRPr="00080F9C">
              <w:rPr>
                <w:rFonts w:ascii="Times New Roman" w:hAnsi="Times New Roman" w:cs="Times New Roman"/>
                <w:color w:val="000000"/>
                <w:sz w:val="24"/>
                <w:szCs w:val="24"/>
                <w:lang w:val="en-US"/>
              </w:rPr>
              <w:t>,</w:t>
            </w:r>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Ukraine</w:t>
            </w:r>
          </w:p>
        </w:tc>
      </w:tr>
      <w:tr w:rsidR="0002482C" w:rsidRPr="00055902">
        <w:trPr>
          <w:trHeight w:val="548"/>
        </w:trPr>
        <w:tc>
          <w:tcPr>
            <w:tcW w:w="648" w:type="dxa"/>
          </w:tcPr>
          <w:p w:rsidR="0002482C" w:rsidRPr="00080F9C" w:rsidRDefault="0002482C" w:rsidP="00041701">
            <w:pPr>
              <w:spacing w:after="0" w:line="360" w:lineRule="auto"/>
              <w:jc w:val="center"/>
              <w:rPr>
                <w:rFonts w:ascii="Times New Roman" w:hAnsi="Times New Roman" w:cs="Times New Roman"/>
                <w:color w:val="000000"/>
                <w:sz w:val="24"/>
                <w:szCs w:val="24"/>
                <w:lang w:eastAsia="uk-UA"/>
              </w:rPr>
            </w:pPr>
            <w:r w:rsidRPr="00080F9C">
              <w:rPr>
                <w:rFonts w:ascii="Times New Roman" w:hAnsi="Times New Roman" w:cs="Times New Roman"/>
                <w:color w:val="000000"/>
                <w:sz w:val="24"/>
                <w:szCs w:val="24"/>
                <w:lang w:eastAsia="uk-UA"/>
              </w:rPr>
              <w:t>3</w:t>
            </w:r>
          </w:p>
        </w:tc>
        <w:tc>
          <w:tcPr>
            <w:tcW w:w="1783" w:type="dxa"/>
          </w:tcPr>
          <w:p w:rsidR="0002482C" w:rsidRPr="00080F9C" w:rsidRDefault="0002482C" w:rsidP="00EC1382">
            <w:pPr>
              <w:spacing w:after="0" w:line="360" w:lineRule="auto"/>
              <w:jc w:val="both"/>
              <w:rPr>
                <w:rFonts w:ascii="Times New Roman" w:hAnsi="Times New Roman" w:cs="Times New Roman"/>
                <w:color w:val="000000"/>
                <w:sz w:val="24"/>
                <w:szCs w:val="24"/>
                <w:lang w:val="en-US"/>
              </w:rPr>
            </w:pPr>
            <w:r w:rsidRPr="00080F9C">
              <w:rPr>
                <w:rFonts w:ascii="Times New Roman" w:hAnsi="Times New Roman" w:cs="Times New Roman"/>
                <w:color w:val="000000"/>
                <w:sz w:val="24"/>
                <w:szCs w:val="24"/>
                <w:lang w:val="en-US"/>
              </w:rPr>
              <w:t>ACYCLOVIR</w:t>
            </w:r>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PFARMEX</w:t>
            </w:r>
          </w:p>
        </w:tc>
        <w:tc>
          <w:tcPr>
            <w:tcW w:w="1560" w:type="dxa"/>
          </w:tcPr>
          <w:p w:rsidR="0002482C" w:rsidRPr="00080F9C" w:rsidRDefault="0002482C" w:rsidP="00EC1382">
            <w:pPr>
              <w:spacing w:after="0" w:line="360" w:lineRule="auto"/>
              <w:jc w:val="both"/>
              <w:rPr>
                <w:rFonts w:ascii="Times New Roman" w:hAnsi="Times New Roman" w:cs="Times New Roman"/>
                <w:color w:val="000000"/>
                <w:sz w:val="24"/>
                <w:szCs w:val="24"/>
              </w:rPr>
            </w:pPr>
            <w:r w:rsidRPr="00080F9C">
              <w:rPr>
                <w:rFonts w:ascii="Times New Roman" w:hAnsi="Times New Roman" w:cs="Times New Roman"/>
                <w:color w:val="000000"/>
                <w:sz w:val="24"/>
                <w:szCs w:val="24"/>
                <w:lang w:val="en-US"/>
              </w:rPr>
              <w:t>acyclovir</w:t>
            </w:r>
          </w:p>
        </w:tc>
        <w:tc>
          <w:tcPr>
            <w:tcW w:w="1842" w:type="dxa"/>
          </w:tcPr>
          <w:p w:rsidR="0002482C" w:rsidRPr="00080F9C" w:rsidRDefault="0002482C" w:rsidP="00EC1382">
            <w:pPr>
              <w:spacing w:after="0" w:line="360" w:lineRule="auto"/>
              <w:jc w:val="both"/>
              <w:rPr>
                <w:rFonts w:ascii="Times New Roman" w:hAnsi="Times New Roman" w:cs="Times New Roman"/>
                <w:color w:val="000000"/>
                <w:sz w:val="24"/>
                <w:szCs w:val="24"/>
              </w:rPr>
            </w:pPr>
            <w:r w:rsidRPr="00080F9C">
              <w:rPr>
                <w:rFonts w:ascii="Times New Roman" w:hAnsi="Times New Roman" w:cs="Times New Roman"/>
                <w:color w:val="000000"/>
                <w:sz w:val="24"/>
                <w:szCs w:val="24"/>
                <w:lang w:val="en-US"/>
              </w:rPr>
              <w:t>Tablets</w:t>
            </w:r>
          </w:p>
        </w:tc>
        <w:tc>
          <w:tcPr>
            <w:tcW w:w="4077" w:type="dxa"/>
          </w:tcPr>
          <w:p w:rsidR="0002482C" w:rsidRPr="00080F9C" w:rsidRDefault="0002482C" w:rsidP="00EC1382">
            <w:pPr>
              <w:spacing w:after="0" w:line="360" w:lineRule="auto"/>
              <w:jc w:val="both"/>
              <w:rPr>
                <w:rFonts w:ascii="Times New Roman" w:hAnsi="Times New Roman" w:cs="Times New Roman"/>
                <w:color w:val="000000"/>
                <w:sz w:val="24"/>
                <w:szCs w:val="24"/>
                <w:lang w:val="en-US"/>
              </w:rPr>
            </w:pPr>
            <w:r w:rsidRPr="00080F9C">
              <w:rPr>
                <w:rFonts w:ascii="Times New Roman" w:hAnsi="Times New Roman" w:cs="Times New Roman"/>
                <w:color w:val="000000"/>
                <w:sz w:val="24"/>
                <w:szCs w:val="24"/>
              </w:rPr>
              <w:t>"</w:t>
            </w:r>
            <w:proofErr w:type="spellStart"/>
            <w:r w:rsidRPr="00080F9C">
              <w:rPr>
                <w:rFonts w:ascii="Times New Roman" w:hAnsi="Times New Roman" w:cs="Times New Roman"/>
                <w:color w:val="000000"/>
                <w:sz w:val="24"/>
                <w:szCs w:val="24"/>
                <w:lang w:val="en-US"/>
              </w:rPr>
              <w:t>Pharmex</w:t>
            </w:r>
            <w:proofErr w:type="spellEnd"/>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Group</w:t>
            </w:r>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Ukraine</w:t>
            </w:r>
          </w:p>
        </w:tc>
      </w:tr>
      <w:tr w:rsidR="0002482C" w:rsidRPr="00055902">
        <w:trPr>
          <w:trHeight w:val="575"/>
        </w:trPr>
        <w:tc>
          <w:tcPr>
            <w:tcW w:w="648" w:type="dxa"/>
          </w:tcPr>
          <w:p w:rsidR="0002482C" w:rsidRPr="00080F9C" w:rsidRDefault="0002482C" w:rsidP="00041701">
            <w:pPr>
              <w:spacing w:after="0" w:line="360" w:lineRule="auto"/>
              <w:jc w:val="center"/>
              <w:rPr>
                <w:rFonts w:ascii="Times New Roman" w:hAnsi="Times New Roman" w:cs="Times New Roman"/>
                <w:color w:val="000000"/>
                <w:sz w:val="24"/>
                <w:szCs w:val="24"/>
                <w:lang w:eastAsia="uk-UA"/>
              </w:rPr>
            </w:pPr>
            <w:r w:rsidRPr="00080F9C">
              <w:rPr>
                <w:rFonts w:ascii="Times New Roman" w:hAnsi="Times New Roman" w:cs="Times New Roman"/>
                <w:color w:val="000000"/>
                <w:sz w:val="24"/>
                <w:szCs w:val="24"/>
                <w:lang w:eastAsia="uk-UA"/>
              </w:rPr>
              <w:t>4</w:t>
            </w:r>
          </w:p>
        </w:tc>
        <w:tc>
          <w:tcPr>
            <w:tcW w:w="1783" w:type="dxa"/>
          </w:tcPr>
          <w:p w:rsidR="0002482C" w:rsidRPr="00080F9C" w:rsidRDefault="0002482C" w:rsidP="00EC1382">
            <w:pPr>
              <w:spacing w:after="0" w:line="360" w:lineRule="auto"/>
              <w:jc w:val="both"/>
              <w:rPr>
                <w:rFonts w:ascii="Times New Roman" w:hAnsi="Times New Roman" w:cs="Times New Roman"/>
                <w:color w:val="000000"/>
                <w:sz w:val="24"/>
                <w:szCs w:val="24"/>
                <w:lang w:val="en-US"/>
              </w:rPr>
            </w:pPr>
            <w:r w:rsidRPr="00080F9C">
              <w:rPr>
                <w:rFonts w:ascii="Times New Roman" w:hAnsi="Times New Roman" w:cs="Times New Roman"/>
                <w:color w:val="000000"/>
                <w:sz w:val="24"/>
                <w:szCs w:val="24"/>
                <w:lang w:val="en-US"/>
              </w:rPr>
              <w:t>ACYCLOVIR</w:t>
            </w:r>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FARMAK</w:t>
            </w:r>
          </w:p>
        </w:tc>
        <w:tc>
          <w:tcPr>
            <w:tcW w:w="1560" w:type="dxa"/>
          </w:tcPr>
          <w:p w:rsidR="0002482C" w:rsidRPr="00080F9C" w:rsidRDefault="0002482C" w:rsidP="00EC1382">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acyclovir</w:t>
            </w:r>
          </w:p>
        </w:tc>
        <w:tc>
          <w:tcPr>
            <w:tcW w:w="1842" w:type="dxa"/>
          </w:tcPr>
          <w:p w:rsidR="0002482C" w:rsidRPr="00080F9C" w:rsidRDefault="0002482C" w:rsidP="00EC1382">
            <w:pPr>
              <w:spacing w:after="0" w:line="360" w:lineRule="auto"/>
              <w:jc w:val="both"/>
              <w:rPr>
                <w:rFonts w:ascii="Times New Roman" w:hAnsi="Times New Roman" w:cs="Times New Roman"/>
                <w:color w:val="000000"/>
                <w:sz w:val="24"/>
                <w:szCs w:val="24"/>
              </w:rPr>
            </w:pPr>
            <w:r w:rsidRPr="00080F9C">
              <w:rPr>
                <w:rFonts w:ascii="Times New Roman" w:hAnsi="Times New Roman" w:cs="Times New Roman"/>
                <w:color w:val="000000"/>
                <w:sz w:val="24"/>
                <w:szCs w:val="24"/>
                <w:lang w:val="en-US"/>
              </w:rPr>
              <w:t>Tablets</w:t>
            </w:r>
          </w:p>
        </w:tc>
        <w:tc>
          <w:tcPr>
            <w:tcW w:w="4077" w:type="dxa"/>
          </w:tcPr>
          <w:p w:rsidR="0002482C" w:rsidRPr="00080F9C" w:rsidRDefault="0002482C" w:rsidP="00EC1382">
            <w:pPr>
              <w:spacing w:after="0" w:line="360" w:lineRule="auto"/>
              <w:jc w:val="both"/>
              <w:rPr>
                <w:rFonts w:ascii="Times New Roman" w:hAnsi="Times New Roman" w:cs="Times New Roman"/>
                <w:color w:val="000000"/>
                <w:sz w:val="24"/>
                <w:szCs w:val="24"/>
                <w:lang w:val="en-US"/>
              </w:rPr>
            </w:pPr>
            <w:r w:rsidRPr="00080F9C">
              <w:rPr>
                <w:rFonts w:ascii="Times New Roman" w:hAnsi="Times New Roman" w:cs="Times New Roman"/>
                <w:color w:val="000000"/>
                <w:sz w:val="24"/>
                <w:szCs w:val="24"/>
              </w:rPr>
              <w:t xml:space="preserve"> "</w:t>
            </w:r>
            <w:proofErr w:type="spellStart"/>
            <w:r w:rsidRPr="00080F9C">
              <w:rPr>
                <w:rFonts w:ascii="Times New Roman" w:hAnsi="Times New Roman" w:cs="Times New Roman"/>
                <w:color w:val="000000"/>
                <w:sz w:val="24"/>
                <w:szCs w:val="24"/>
                <w:lang w:val="en-US"/>
              </w:rPr>
              <w:t>Farmak</w:t>
            </w:r>
            <w:proofErr w:type="spellEnd"/>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Ukraine</w:t>
            </w:r>
          </w:p>
        </w:tc>
      </w:tr>
      <w:tr w:rsidR="0002482C" w:rsidRPr="00055902">
        <w:trPr>
          <w:trHeight w:val="406"/>
        </w:trPr>
        <w:tc>
          <w:tcPr>
            <w:tcW w:w="648" w:type="dxa"/>
          </w:tcPr>
          <w:p w:rsidR="0002482C" w:rsidRPr="00080F9C" w:rsidRDefault="0002482C" w:rsidP="00041701">
            <w:pPr>
              <w:spacing w:after="0" w:line="360" w:lineRule="auto"/>
              <w:jc w:val="center"/>
              <w:rPr>
                <w:rFonts w:ascii="Times New Roman" w:hAnsi="Times New Roman" w:cs="Times New Roman"/>
                <w:color w:val="000000"/>
                <w:sz w:val="24"/>
                <w:szCs w:val="24"/>
                <w:lang w:eastAsia="uk-UA"/>
              </w:rPr>
            </w:pPr>
            <w:r w:rsidRPr="00080F9C">
              <w:rPr>
                <w:rFonts w:ascii="Times New Roman" w:hAnsi="Times New Roman" w:cs="Times New Roman"/>
                <w:color w:val="000000"/>
                <w:sz w:val="24"/>
                <w:szCs w:val="24"/>
                <w:lang w:eastAsia="uk-UA"/>
              </w:rPr>
              <w:t>5</w:t>
            </w:r>
          </w:p>
        </w:tc>
        <w:tc>
          <w:tcPr>
            <w:tcW w:w="1783" w:type="dxa"/>
          </w:tcPr>
          <w:p w:rsidR="0002482C" w:rsidRPr="00080F9C" w:rsidRDefault="0002482C" w:rsidP="00643369">
            <w:pPr>
              <w:spacing w:after="0" w:line="360" w:lineRule="auto"/>
              <w:jc w:val="both"/>
              <w:rPr>
                <w:rFonts w:ascii="Times New Roman" w:hAnsi="Times New Roman" w:cs="Times New Roman"/>
                <w:color w:val="000000"/>
                <w:sz w:val="24"/>
                <w:szCs w:val="24"/>
              </w:rPr>
            </w:pPr>
            <w:r w:rsidRPr="00080F9C">
              <w:rPr>
                <w:rFonts w:ascii="Times New Roman" w:hAnsi="Times New Roman" w:cs="Times New Roman"/>
                <w:color w:val="000000"/>
                <w:sz w:val="24"/>
                <w:szCs w:val="24"/>
                <w:lang w:val="en-US"/>
              </w:rPr>
              <w:t>GERPEVIR</w:t>
            </w:r>
            <w:r w:rsidRPr="00080F9C">
              <w:rPr>
                <w:rFonts w:ascii="Times New Roman" w:hAnsi="Times New Roman" w:cs="Times New Roman"/>
                <w:color w:val="000000"/>
                <w:sz w:val="24"/>
                <w:szCs w:val="24"/>
              </w:rPr>
              <w:t>®</w:t>
            </w:r>
          </w:p>
        </w:tc>
        <w:tc>
          <w:tcPr>
            <w:tcW w:w="1560" w:type="dxa"/>
          </w:tcPr>
          <w:p w:rsidR="0002482C" w:rsidRPr="00080F9C" w:rsidRDefault="0002482C" w:rsidP="00643369">
            <w:pPr>
              <w:spacing w:after="0" w:line="360" w:lineRule="auto"/>
              <w:jc w:val="both"/>
              <w:rPr>
                <w:rFonts w:ascii="Times New Roman" w:hAnsi="Times New Roman" w:cs="Times New Roman"/>
                <w:sz w:val="24"/>
                <w:szCs w:val="24"/>
              </w:rPr>
            </w:pPr>
            <w:r w:rsidRPr="00080F9C">
              <w:rPr>
                <w:rFonts w:ascii="Times New Roman" w:hAnsi="Times New Roman" w:cs="Times New Roman"/>
                <w:color w:val="000000"/>
                <w:sz w:val="24"/>
                <w:szCs w:val="24"/>
                <w:lang w:val="en-US"/>
              </w:rPr>
              <w:t>acyclovir</w:t>
            </w:r>
          </w:p>
          <w:p w:rsidR="0002482C" w:rsidRPr="00080F9C" w:rsidRDefault="0002482C" w:rsidP="00643369">
            <w:pPr>
              <w:spacing w:after="0" w:line="360" w:lineRule="auto"/>
              <w:jc w:val="both"/>
              <w:rPr>
                <w:rFonts w:ascii="Times New Roman" w:hAnsi="Times New Roman" w:cs="Times New Roman"/>
                <w:color w:val="000000"/>
                <w:sz w:val="24"/>
                <w:szCs w:val="24"/>
              </w:rPr>
            </w:pPr>
          </w:p>
        </w:tc>
        <w:tc>
          <w:tcPr>
            <w:tcW w:w="1842" w:type="dxa"/>
          </w:tcPr>
          <w:p w:rsidR="0002482C" w:rsidRPr="00080F9C" w:rsidRDefault="0002482C" w:rsidP="00643369">
            <w:pPr>
              <w:spacing w:after="0" w:line="360" w:lineRule="auto"/>
              <w:jc w:val="both"/>
              <w:rPr>
                <w:rFonts w:ascii="Times New Roman" w:hAnsi="Times New Roman" w:cs="Times New Roman"/>
                <w:color w:val="000000"/>
                <w:sz w:val="24"/>
                <w:szCs w:val="24"/>
              </w:rPr>
            </w:pPr>
            <w:r w:rsidRPr="00080F9C">
              <w:rPr>
                <w:rFonts w:ascii="Times New Roman" w:hAnsi="Times New Roman" w:cs="Times New Roman"/>
                <w:color w:val="000000"/>
                <w:sz w:val="24"/>
                <w:szCs w:val="24"/>
                <w:lang w:val="en-US"/>
              </w:rPr>
              <w:t>Powder for preparation of solution of injection</w:t>
            </w:r>
          </w:p>
        </w:tc>
        <w:tc>
          <w:tcPr>
            <w:tcW w:w="4077" w:type="dxa"/>
          </w:tcPr>
          <w:p w:rsidR="0002482C" w:rsidRPr="00080F9C" w:rsidRDefault="0002482C" w:rsidP="00643369">
            <w:pPr>
              <w:spacing w:after="0" w:line="360" w:lineRule="auto"/>
              <w:jc w:val="both"/>
              <w:rPr>
                <w:rFonts w:ascii="Times New Roman" w:hAnsi="Times New Roman" w:cs="Times New Roman"/>
                <w:color w:val="000000"/>
                <w:sz w:val="24"/>
                <w:szCs w:val="24"/>
              </w:rPr>
            </w:pPr>
            <w:r w:rsidRPr="00080F9C">
              <w:rPr>
                <w:rFonts w:ascii="Times New Roman" w:hAnsi="Times New Roman" w:cs="Times New Roman"/>
                <w:color w:val="000000"/>
                <w:sz w:val="24"/>
                <w:szCs w:val="24"/>
              </w:rPr>
              <w:t>"</w:t>
            </w:r>
            <w:proofErr w:type="spellStart"/>
            <w:r w:rsidRPr="00080F9C">
              <w:rPr>
                <w:rFonts w:ascii="Times New Roman" w:hAnsi="Times New Roman" w:cs="Times New Roman"/>
                <w:color w:val="000000"/>
                <w:sz w:val="24"/>
                <w:szCs w:val="24"/>
                <w:lang w:val="en-US"/>
              </w:rPr>
              <w:t>Kyivmedpreparat</w:t>
            </w:r>
            <w:proofErr w:type="spellEnd"/>
            <w:r w:rsidRPr="00080F9C">
              <w:rPr>
                <w:rFonts w:ascii="Times New Roman" w:hAnsi="Times New Roman" w:cs="Times New Roman"/>
                <w:color w:val="000000"/>
                <w:sz w:val="24"/>
                <w:szCs w:val="24"/>
              </w:rPr>
              <w:t xml:space="preserve">", </w:t>
            </w:r>
            <w:r w:rsidRPr="00080F9C">
              <w:rPr>
                <w:rFonts w:ascii="Times New Roman" w:hAnsi="Times New Roman" w:cs="Times New Roman"/>
                <w:color w:val="000000"/>
                <w:sz w:val="24"/>
                <w:szCs w:val="24"/>
                <w:lang w:val="en-US"/>
              </w:rPr>
              <w:t>Ukraine</w:t>
            </w:r>
          </w:p>
        </w:tc>
      </w:tr>
    </w:tbl>
    <w:p w:rsidR="0002482C" w:rsidRDefault="0002482C">
      <w:r>
        <w:br w:type="page"/>
      </w:r>
    </w:p>
    <w:tbl>
      <w:tblPr>
        <w:tblW w:w="9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783"/>
        <w:gridCol w:w="1560"/>
        <w:gridCol w:w="1842"/>
        <w:gridCol w:w="4077"/>
      </w:tblGrid>
      <w:tr w:rsidR="0002482C" w:rsidRPr="00055902">
        <w:trPr>
          <w:trHeight w:val="496"/>
        </w:trPr>
        <w:tc>
          <w:tcPr>
            <w:tcW w:w="648" w:type="dxa"/>
          </w:tcPr>
          <w:p w:rsidR="0002482C" w:rsidRPr="005E3B08" w:rsidRDefault="0002482C" w:rsidP="005E3B08">
            <w:pPr>
              <w:spacing w:after="0" w:line="360" w:lineRule="auto"/>
              <w:jc w:val="cente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lastRenderedPageBreak/>
              <w:t>1</w:t>
            </w:r>
          </w:p>
        </w:tc>
        <w:tc>
          <w:tcPr>
            <w:tcW w:w="1783" w:type="dxa"/>
          </w:tcPr>
          <w:p w:rsidR="0002482C" w:rsidRPr="005E3B08" w:rsidRDefault="0002482C" w:rsidP="005E3B08">
            <w:pPr>
              <w:spacing w:after="0" w:line="36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560" w:type="dxa"/>
          </w:tcPr>
          <w:p w:rsidR="0002482C" w:rsidRPr="005E3B08" w:rsidRDefault="0002482C" w:rsidP="005E3B08">
            <w:pPr>
              <w:spacing w:after="0" w:line="36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842" w:type="dxa"/>
          </w:tcPr>
          <w:p w:rsidR="0002482C" w:rsidRPr="005E3B08" w:rsidRDefault="0002482C" w:rsidP="005E3B08">
            <w:pPr>
              <w:spacing w:after="0" w:line="36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4077" w:type="dxa"/>
          </w:tcPr>
          <w:p w:rsidR="0002482C" w:rsidRPr="005E3B08" w:rsidRDefault="0002482C" w:rsidP="005E3B08">
            <w:pPr>
              <w:spacing w:after="0" w:line="360" w:lineRule="auto"/>
              <w:jc w:val="cente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5</w:t>
            </w:r>
          </w:p>
        </w:tc>
      </w:tr>
      <w:tr w:rsidR="0002482C" w:rsidRPr="00055902">
        <w:trPr>
          <w:trHeight w:val="496"/>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6</w:t>
            </w:r>
          </w:p>
        </w:tc>
        <w:tc>
          <w:tcPr>
            <w:tcW w:w="1783" w:type="dxa"/>
          </w:tcPr>
          <w:p w:rsidR="0002482C" w:rsidRPr="00BD3AEA" w:rsidRDefault="0002482C" w:rsidP="00C41FCE">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rPr>
              <w:t>VIROLEX</w:t>
            </w:r>
          </w:p>
        </w:tc>
        <w:tc>
          <w:tcPr>
            <w:tcW w:w="1560" w:type="dxa"/>
          </w:tcPr>
          <w:p w:rsidR="0002482C" w:rsidRPr="00BD3AEA" w:rsidRDefault="0002482C" w:rsidP="00C41FCE">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C41FCE">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C41FCE">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KRKA</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Slovenia</w:t>
            </w:r>
          </w:p>
        </w:tc>
      </w:tr>
      <w:tr w:rsidR="0002482C" w:rsidRPr="00055902">
        <w:trPr>
          <w:trHeight w:val="987"/>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7</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VIROLEX</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acyclovir</w:t>
            </w:r>
          </w:p>
          <w:p w:rsidR="0002482C" w:rsidRPr="00BD3AEA" w:rsidRDefault="0002482C" w:rsidP="00EC1382">
            <w:pPr>
              <w:spacing w:after="0" w:line="360" w:lineRule="auto"/>
              <w:jc w:val="both"/>
              <w:rPr>
                <w:rFonts w:ascii="Times New Roman" w:hAnsi="Times New Roman" w:cs="Times New Roman"/>
                <w:color w:val="000000"/>
                <w:sz w:val="24"/>
                <w:szCs w:val="24"/>
              </w:rPr>
            </w:pPr>
          </w:p>
        </w:tc>
        <w:tc>
          <w:tcPr>
            <w:tcW w:w="1842" w:type="dxa"/>
          </w:tcPr>
          <w:p w:rsidR="0002482C" w:rsidRPr="00BD3AEA" w:rsidRDefault="0002482C" w:rsidP="00EC1382">
            <w:pPr>
              <w:spacing w:after="0" w:line="24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Powder for preparation of solution of injection</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KRKA</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Slovenia</w:t>
            </w:r>
          </w:p>
        </w:tc>
      </w:tr>
      <w:tr w:rsidR="0002482C" w:rsidRPr="00055902">
        <w:trPr>
          <w:trHeight w:val="987"/>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8</w:t>
            </w:r>
          </w:p>
        </w:tc>
        <w:tc>
          <w:tcPr>
            <w:tcW w:w="1783" w:type="dxa"/>
          </w:tcPr>
          <w:p w:rsidR="0002482C" w:rsidRPr="00BD3AEA" w:rsidRDefault="0002482C" w:rsidP="000F6DD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ACYCLOVIR STADA</w:t>
            </w:r>
            <w:r w:rsidRPr="00BD3AEA">
              <w:rPr>
                <w:rFonts w:ascii="Times New Roman" w:hAnsi="Times New Roman" w:cs="Times New Roman"/>
                <w:color w:val="000000"/>
                <w:sz w:val="24"/>
                <w:szCs w:val="24"/>
              </w:rPr>
              <w:t>®</w:t>
            </w:r>
          </w:p>
        </w:tc>
        <w:tc>
          <w:tcPr>
            <w:tcW w:w="1560" w:type="dxa"/>
          </w:tcPr>
          <w:p w:rsidR="0002482C" w:rsidRPr="00BD3AEA" w:rsidRDefault="0002482C" w:rsidP="000F6DD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0F6DD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0F6DD5">
            <w:pPr>
              <w:spacing w:after="0" w:line="360" w:lineRule="auto"/>
              <w:jc w:val="both"/>
              <w:rPr>
                <w:rFonts w:ascii="Times New Roman" w:hAnsi="Times New Roman" w:cs="Times New Roman"/>
                <w:color w:val="000000"/>
                <w:sz w:val="24"/>
                <w:szCs w:val="24"/>
                <w:lang w:val="en-US" w:eastAsia="uk-UA"/>
              </w:rPr>
            </w:pPr>
            <w:proofErr w:type="spellStart"/>
            <w:r w:rsidRPr="00BD3AEA">
              <w:rPr>
                <w:rFonts w:ascii="Times New Roman" w:hAnsi="Times New Roman" w:cs="Times New Roman"/>
                <w:color w:val="000000"/>
                <w:sz w:val="24"/>
                <w:szCs w:val="24"/>
                <w:shd w:val="clear" w:color="auto" w:fill="FFFFFF"/>
              </w:rPr>
              <w:t>Stada</w:t>
            </w:r>
            <w:proofErr w:type="spellEnd"/>
            <w:r w:rsidRPr="00BD3AEA">
              <w:rPr>
                <w:rFonts w:ascii="Times New Roman" w:hAnsi="Times New Roman" w:cs="Times New Roman"/>
                <w:color w:val="000000"/>
                <w:sz w:val="24"/>
                <w:szCs w:val="24"/>
                <w:shd w:val="clear" w:color="auto" w:fill="FFFFFF"/>
              </w:rPr>
              <w:t xml:space="preserve"> </w:t>
            </w:r>
            <w:proofErr w:type="spellStart"/>
            <w:r w:rsidRPr="00BD3AEA">
              <w:rPr>
                <w:rFonts w:ascii="Times New Roman" w:hAnsi="Times New Roman" w:cs="Times New Roman"/>
                <w:color w:val="000000"/>
                <w:sz w:val="24"/>
                <w:szCs w:val="24"/>
                <w:shd w:val="clear" w:color="auto" w:fill="FFFFFF"/>
              </w:rPr>
              <w:t>Arzneimittel</w:t>
            </w:r>
            <w:proofErr w:type="spellEnd"/>
            <w:r w:rsidRPr="00BD3AEA">
              <w:rPr>
                <w:rFonts w:ascii="Times New Roman" w:hAnsi="Times New Roman" w:cs="Times New Roman"/>
                <w:color w:val="000000"/>
                <w:sz w:val="24"/>
                <w:szCs w:val="24"/>
                <w:shd w:val="clear" w:color="auto" w:fill="FFFFFF"/>
              </w:rPr>
              <w:t xml:space="preserve"> AG</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Germany</w:t>
            </w:r>
          </w:p>
        </w:tc>
      </w:tr>
      <w:tr w:rsidR="0002482C" w:rsidRPr="00055902" w:rsidTr="00041701">
        <w:trPr>
          <w:trHeight w:val="491"/>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9</w:t>
            </w:r>
          </w:p>
        </w:tc>
        <w:tc>
          <w:tcPr>
            <w:tcW w:w="1783" w:type="dxa"/>
          </w:tcPr>
          <w:p w:rsidR="0002482C" w:rsidRPr="00BD3AEA" w:rsidRDefault="0002482C" w:rsidP="00177DCA">
            <w:pPr>
              <w:spacing w:after="0" w:line="360" w:lineRule="auto"/>
              <w:jc w:val="both"/>
              <w:rPr>
                <w:rFonts w:ascii="Times New Roman" w:hAnsi="Times New Roman" w:cs="Times New Roman"/>
                <w:sz w:val="24"/>
                <w:szCs w:val="24"/>
                <w:lang w:val="en-US"/>
              </w:rPr>
            </w:pPr>
            <w:r w:rsidRPr="00BD3AEA">
              <w:rPr>
                <w:rFonts w:ascii="Times New Roman" w:hAnsi="Times New Roman" w:cs="Times New Roman"/>
                <w:color w:val="000000"/>
                <w:sz w:val="24"/>
                <w:szCs w:val="24"/>
                <w:lang w:val="en-US"/>
              </w:rPr>
              <w:t>ACIVIR</w:t>
            </w:r>
          </w:p>
        </w:tc>
        <w:tc>
          <w:tcPr>
            <w:tcW w:w="1560" w:type="dxa"/>
          </w:tcPr>
          <w:p w:rsidR="0002482C" w:rsidRPr="00BD3AEA" w:rsidRDefault="0002482C" w:rsidP="00177DCA">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177DCA">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177DCA">
            <w:pPr>
              <w:spacing w:after="0" w:line="360" w:lineRule="auto"/>
              <w:jc w:val="both"/>
              <w:rPr>
                <w:rFonts w:ascii="Times New Roman" w:hAnsi="Times New Roman" w:cs="Times New Roman"/>
                <w:color w:val="000000"/>
                <w:sz w:val="24"/>
                <w:szCs w:val="24"/>
                <w:lang w:eastAsia="uk-UA"/>
              </w:rPr>
            </w:pPr>
            <w:proofErr w:type="spellStart"/>
            <w:r w:rsidRPr="00BD3AEA">
              <w:rPr>
                <w:rFonts w:ascii="Times New Roman" w:hAnsi="Times New Roman" w:cs="Times New Roman"/>
                <w:color w:val="000000"/>
                <w:sz w:val="24"/>
                <w:szCs w:val="24"/>
                <w:lang w:val="en-US" w:eastAsia="uk-UA"/>
              </w:rPr>
              <w:t>Unimax</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Laboratories</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India</w:t>
            </w:r>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color w:val="000000"/>
                <w:sz w:val="24"/>
                <w:szCs w:val="24"/>
                <w:lang w:val="en-US" w:eastAsia="uk-UA"/>
              </w:rPr>
              <w:t>Mepro</w:t>
            </w:r>
            <w:proofErr w:type="spellEnd"/>
            <w:r w:rsidRPr="00BD3AEA">
              <w:rPr>
                <w:rFonts w:ascii="Times New Roman" w:hAnsi="Times New Roman" w:cs="Times New Roman"/>
                <w:color w:val="000000"/>
                <w:sz w:val="24"/>
                <w:szCs w:val="24"/>
                <w:lang w:val="en-US" w:eastAsia="uk-UA"/>
              </w:rPr>
              <w:t xml:space="preserve"> Pharmaceuticals Pvt. </w:t>
            </w:r>
            <w:proofErr w:type="spellStart"/>
            <w:r w:rsidRPr="00BD3AEA">
              <w:rPr>
                <w:rFonts w:ascii="Times New Roman" w:hAnsi="Times New Roman" w:cs="Times New Roman"/>
                <w:color w:val="000000"/>
                <w:sz w:val="24"/>
                <w:szCs w:val="24"/>
                <w:lang w:val="en-US" w:eastAsia="uk-UA"/>
              </w:rPr>
              <w:t>Ltd.,India</w:t>
            </w:r>
            <w:proofErr w:type="spellEnd"/>
          </w:p>
        </w:tc>
      </w:tr>
      <w:tr w:rsidR="0002482C" w:rsidRPr="00055902">
        <w:trPr>
          <w:trHeight w:val="679"/>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10</w:t>
            </w:r>
          </w:p>
        </w:tc>
        <w:tc>
          <w:tcPr>
            <w:tcW w:w="1783" w:type="dxa"/>
          </w:tcPr>
          <w:p w:rsidR="0002482C" w:rsidRPr="00BD3AEA" w:rsidRDefault="0002482C" w:rsidP="009B0CAF">
            <w:pPr>
              <w:spacing w:after="0" w:line="360" w:lineRule="auto"/>
              <w:rPr>
                <w:rFonts w:ascii="Times New Roman" w:hAnsi="Times New Roman" w:cs="Times New Roman"/>
                <w:sz w:val="24"/>
                <w:szCs w:val="24"/>
                <w:lang w:eastAsia="uk-UA"/>
              </w:rPr>
            </w:pPr>
            <w:r w:rsidRPr="00BD3AEA">
              <w:rPr>
                <w:rFonts w:ascii="Times New Roman" w:hAnsi="Times New Roman" w:cs="Times New Roman"/>
                <w:color w:val="000000"/>
                <w:sz w:val="24"/>
                <w:szCs w:val="24"/>
                <w:lang w:val="en-US" w:eastAsia="uk-UA"/>
              </w:rPr>
              <w:t>BIOCYCLOVIR-BIOPHARMA</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9B0CAF">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acyclovir</w:t>
            </w:r>
          </w:p>
          <w:p w:rsidR="0002482C" w:rsidRPr="00BD3AEA" w:rsidRDefault="0002482C" w:rsidP="009B0CAF">
            <w:pPr>
              <w:spacing w:after="0" w:line="360" w:lineRule="auto"/>
              <w:jc w:val="both"/>
              <w:rPr>
                <w:rFonts w:ascii="Times New Roman" w:hAnsi="Times New Roman" w:cs="Times New Roman"/>
                <w:sz w:val="24"/>
                <w:szCs w:val="24"/>
              </w:rPr>
            </w:pPr>
          </w:p>
        </w:tc>
        <w:tc>
          <w:tcPr>
            <w:tcW w:w="1842" w:type="dxa"/>
          </w:tcPr>
          <w:p w:rsidR="0002482C" w:rsidRPr="00BD3AEA" w:rsidRDefault="0002482C" w:rsidP="009B0CAF">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Powder for preparation of solution of injection</w:t>
            </w:r>
          </w:p>
        </w:tc>
        <w:tc>
          <w:tcPr>
            <w:tcW w:w="4077" w:type="dxa"/>
          </w:tcPr>
          <w:p w:rsidR="0002482C" w:rsidRPr="00BD3AEA" w:rsidRDefault="0002482C" w:rsidP="009B0CAF">
            <w:pPr>
              <w:spacing w:after="0" w:line="360" w:lineRule="auto"/>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Biopharma</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538"/>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11</w:t>
            </w:r>
          </w:p>
        </w:tc>
        <w:tc>
          <w:tcPr>
            <w:tcW w:w="1783" w:type="dxa"/>
          </w:tcPr>
          <w:p w:rsidR="0002482C" w:rsidRPr="00BD3AEA" w:rsidRDefault="0002482C" w:rsidP="000F6806">
            <w:pPr>
              <w:spacing w:after="0" w:line="360" w:lineRule="auto"/>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ACYCLOVIR</w:t>
            </w:r>
          </w:p>
        </w:tc>
        <w:tc>
          <w:tcPr>
            <w:tcW w:w="1560" w:type="dxa"/>
          </w:tcPr>
          <w:p w:rsidR="0002482C" w:rsidRPr="00BD3AEA" w:rsidRDefault="0002482C" w:rsidP="000F6806">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0F6806">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0F6806">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JSC</w:t>
            </w:r>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color w:val="000000"/>
                <w:sz w:val="24"/>
                <w:szCs w:val="24"/>
                <w:lang w:val="en-US" w:eastAsia="uk-UA"/>
              </w:rPr>
              <w:t>Lekhim</w:t>
            </w:r>
            <w:proofErr w:type="spellEnd"/>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Kharkiv</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262"/>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12</w:t>
            </w:r>
          </w:p>
        </w:tc>
        <w:tc>
          <w:tcPr>
            <w:tcW w:w="1783" w:type="dxa"/>
          </w:tcPr>
          <w:p w:rsidR="0002482C" w:rsidRPr="00BD3AEA" w:rsidRDefault="0002482C" w:rsidP="000F6806">
            <w:pPr>
              <w:spacing w:after="0" w:line="360" w:lineRule="auto"/>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GEVIRAN</w:t>
            </w:r>
          </w:p>
        </w:tc>
        <w:tc>
          <w:tcPr>
            <w:tcW w:w="1560" w:type="dxa"/>
          </w:tcPr>
          <w:p w:rsidR="0002482C" w:rsidRPr="00BD3AEA" w:rsidRDefault="0002482C" w:rsidP="000F6806">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0F6806">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0F6806">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Polpharma</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Poland</w:t>
            </w:r>
          </w:p>
        </w:tc>
      </w:tr>
      <w:tr w:rsidR="0002482C" w:rsidRPr="00055902">
        <w:trPr>
          <w:trHeight w:val="262"/>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13</w:t>
            </w:r>
          </w:p>
        </w:tc>
        <w:tc>
          <w:tcPr>
            <w:tcW w:w="1783" w:type="dxa"/>
          </w:tcPr>
          <w:p w:rsidR="0002482C" w:rsidRPr="00BD3AEA" w:rsidRDefault="0002482C" w:rsidP="002304AD">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ACYCLOVIR</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ASTRAPHARM</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2304AD">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2304AD">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2304AD">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ru-RU" w:eastAsia="uk-UA"/>
              </w:rPr>
              <w:t>“</w:t>
            </w:r>
            <w:proofErr w:type="spellStart"/>
            <w:r w:rsidRPr="00BD3AEA">
              <w:rPr>
                <w:rFonts w:ascii="Times New Roman" w:hAnsi="Times New Roman" w:cs="Times New Roman"/>
                <w:color w:val="000000"/>
                <w:sz w:val="24"/>
                <w:szCs w:val="24"/>
                <w:lang w:val="en-US" w:eastAsia="uk-UA"/>
              </w:rPr>
              <w:t>Astrapharm</w:t>
            </w:r>
            <w:proofErr w:type="spellEnd"/>
            <w:r w:rsidRPr="00BD3AEA">
              <w:rPr>
                <w:rFonts w:ascii="Times New Roman" w:hAnsi="Times New Roman" w:cs="Times New Roman"/>
                <w:color w:val="000000"/>
                <w:sz w:val="24"/>
                <w:szCs w:val="24"/>
                <w:lang w:val="ru-RU" w:eastAsia="uk-UA"/>
              </w:rPr>
              <w:t>”</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558"/>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14</w:t>
            </w:r>
          </w:p>
        </w:tc>
        <w:tc>
          <w:tcPr>
            <w:tcW w:w="1783" w:type="dxa"/>
          </w:tcPr>
          <w:p w:rsidR="0002482C" w:rsidRPr="00BD3AEA" w:rsidRDefault="0002482C" w:rsidP="00CB08CC">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ZOVIRAX</w:t>
            </w:r>
            <w:r w:rsidRPr="00BD3AEA">
              <w:rPr>
                <w:rFonts w:ascii="Times New Roman" w:hAnsi="Times New Roman" w:cs="Times New Roman"/>
                <w:color w:val="000000"/>
                <w:sz w:val="24"/>
                <w:szCs w:val="24"/>
                <w:lang w:eastAsia="uk-UA"/>
              </w:rPr>
              <w:t>™</w:t>
            </w:r>
          </w:p>
        </w:tc>
        <w:tc>
          <w:tcPr>
            <w:tcW w:w="1560" w:type="dxa"/>
          </w:tcPr>
          <w:p w:rsidR="0002482C" w:rsidRPr="00BD3AEA" w:rsidRDefault="0002482C" w:rsidP="00CB08CC">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CB08CC">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CB08CC">
            <w:pPr>
              <w:spacing w:after="0" w:line="360" w:lineRule="auto"/>
              <w:jc w:val="both"/>
              <w:rPr>
                <w:rFonts w:ascii="Times New Roman" w:hAnsi="Times New Roman" w:cs="Times New Roman"/>
                <w:color w:val="000000"/>
                <w:sz w:val="24"/>
                <w:szCs w:val="24"/>
                <w:lang w:val="en-US" w:eastAsia="uk-UA"/>
              </w:rPr>
            </w:pPr>
            <w:proofErr w:type="spellStart"/>
            <w:r w:rsidRPr="00BD3AEA">
              <w:rPr>
                <w:rFonts w:ascii="Times New Roman" w:hAnsi="Times New Roman" w:cs="Times New Roman"/>
                <w:sz w:val="24"/>
                <w:szCs w:val="24"/>
                <w:shd w:val="clear" w:color="auto" w:fill="FFFFFF"/>
              </w:rPr>
              <w:t>GlaxoSmithKline</w:t>
            </w:r>
            <w:proofErr w:type="spellEnd"/>
            <w:r w:rsidRPr="00BD3AEA">
              <w:rPr>
                <w:rFonts w:ascii="Times New Roman" w:hAnsi="Times New Roman" w:cs="Times New Roman"/>
                <w:sz w:val="24"/>
                <w:szCs w:val="24"/>
                <w:shd w:val="clear" w:color="auto" w:fill="FFFFFF"/>
                <w:lang w:val="en-US"/>
              </w:rPr>
              <w:t>, Great Britain</w:t>
            </w:r>
          </w:p>
        </w:tc>
      </w:tr>
      <w:tr w:rsidR="0002482C" w:rsidRPr="00055902">
        <w:trPr>
          <w:trHeight w:val="552"/>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15</w:t>
            </w:r>
          </w:p>
        </w:tc>
        <w:tc>
          <w:tcPr>
            <w:tcW w:w="1783" w:type="dxa"/>
          </w:tcPr>
          <w:p w:rsidR="0002482C" w:rsidRPr="00BD3AEA" w:rsidRDefault="0002482C" w:rsidP="00CB08CC">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ZOVIRAX</w:t>
            </w:r>
            <w:r w:rsidRPr="00BD3AEA">
              <w:rPr>
                <w:rFonts w:ascii="Times New Roman" w:hAnsi="Times New Roman" w:cs="Times New Roman"/>
                <w:color w:val="000000"/>
                <w:sz w:val="24"/>
                <w:szCs w:val="24"/>
                <w:lang w:eastAsia="uk-UA"/>
              </w:rPr>
              <w:t xml:space="preserve"> ™ </w:t>
            </w:r>
          </w:p>
        </w:tc>
        <w:tc>
          <w:tcPr>
            <w:tcW w:w="1560" w:type="dxa"/>
          </w:tcPr>
          <w:p w:rsidR="0002482C" w:rsidRPr="00BD3AEA" w:rsidRDefault="0002482C" w:rsidP="00CB08CC">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CB08CC">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shd w:val="clear" w:color="auto" w:fill="FFFFFF"/>
                <w:lang w:val="en-US"/>
              </w:rPr>
              <w:t>L</w:t>
            </w:r>
            <w:proofErr w:type="spellStart"/>
            <w:r w:rsidRPr="00BD3AEA">
              <w:rPr>
                <w:rFonts w:ascii="Times New Roman" w:hAnsi="Times New Roman" w:cs="Times New Roman"/>
                <w:color w:val="000000"/>
                <w:sz w:val="24"/>
                <w:szCs w:val="24"/>
                <w:shd w:val="clear" w:color="auto" w:fill="FFFFFF"/>
              </w:rPr>
              <w:t>yophilizate</w:t>
            </w:r>
            <w:proofErr w:type="spellEnd"/>
            <w:r w:rsidRPr="00BD3AEA">
              <w:rPr>
                <w:rFonts w:ascii="Times New Roman" w:hAnsi="Times New Roman" w:cs="Times New Roman"/>
                <w:sz w:val="24"/>
                <w:szCs w:val="24"/>
              </w:rPr>
              <w:t xml:space="preserve"> </w:t>
            </w:r>
            <w:r w:rsidRPr="00BD3AEA">
              <w:rPr>
                <w:rFonts w:ascii="Times New Roman" w:hAnsi="Times New Roman" w:cs="Times New Roman"/>
                <w:color w:val="000000"/>
                <w:sz w:val="24"/>
                <w:szCs w:val="24"/>
                <w:lang w:val="en-US"/>
              </w:rPr>
              <w:t>for preparation of solution of injection</w:t>
            </w:r>
          </w:p>
        </w:tc>
        <w:tc>
          <w:tcPr>
            <w:tcW w:w="4077" w:type="dxa"/>
          </w:tcPr>
          <w:p w:rsidR="0002482C" w:rsidRPr="00BD3AEA" w:rsidRDefault="0002482C" w:rsidP="00CB08CC">
            <w:pPr>
              <w:spacing w:after="0" w:line="360" w:lineRule="auto"/>
              <w:rPr>
                <w:rFonts w:ascii="Times New Roman" w:hAnsi="Times New Roman" w:cs="Times New Roman"/>
                <w:color w:val="000000"/>
                <w:sz w:val="24"/>
                <w:szCs w:val="24"/>
                <w:lang w:eastAsia="uk-UA"/>
              </w:rPr>
            </w:pPr>
            <w:proofErr w:type="spellStart"/>
            <w:r w:rsidRPr="00BD3AEA">
              <w:rPr>
                <w:rFonts w:ascii="Times New Roman" w:hAnsi="Times New Roman" w:cs="Times New Roman"/>
                <w:sz w:val="24"/>
                <w:szCs w:val="24"/>
                <w:shd w:val="clear" w:color="auto" w:fill="FFFFFF"/>
              </w:rPr>
              <w:t>GlaxoSmithKline</w:t>
            </w:r>
            <w:proofErr w:type="spellEnd"/>
            <w:r w:rsidRPr="00BD3AEA">
              <w:rPr>
                <w:rFonts w:ascii="Times New Roman" w:hAnsi="Times New Roman" w:cs="Times New Roman"/>
                <w:sz w:val="24"/>
                <w:szCs w:val="24"/>
                <w:shd w:val="clear" w:color="auto" w:fill="FFFFFF"/>
              </w:rPr>
              <w:t xml:space="preserve">, </w:t>
            </w:r>
            <w:r w:rsidRPr="00BD3AEA">
              <w:rPr>
                <w:rFonts w:ascii="Times New Roman" w:hAnsi="Times New Roman" w:cs="Times New Roman"/>
                <w:sz w:val="24"/>
                <w:szCs w:val="24"/>
                <w:shd w:val="clear" w:color="auto" w:fill="FFFFFF"/>
                <w:lang w:val="en-US"/>
              </w:rPr>
              <w:t>Manufacturing,</w:t>
            </w:r>
            <w:r w:rsidRPr="00BD3AEA">
              <w:rPr>
                <w:rFonts w:ascii="Times New Roman" w:hAnsi="Times New Roman" w:cs="Times New Roman"/>
                <w:sz w:val="24"/>
                <w:szCs w:val="24"/>
                <w:shd w:val="clear" w:color="auto" w:fill="FFFFFF"/>
              </w:rPr>
              <w:t xml:space="preserve"> </w:t>
            </w:r>
            <w:r w:rsidRPr="00BD3AEA">
              <w:rPr>
                <w:rFonts w:ascii="Times New Roman" w:hAnsi="Times New Roman" w:cs="Times New Roman"/>
                <w:sz w:val="24"/>
                <w:szCs w:val="24"/>
                <w:shd w:val="clear" w:color="auto" w:fill="FFFFFF"/>
                <w:lang w:val="en-US"/>
              </w:rPr>
              <w:t>Italy</w:t>
            </w:r>
          </w:p>
        </w:tc>
      </w:tr>
      <w:tr w:rsidR="0002482C" w:rsidRPr="00055902">
        <w:trPr>
          <w:trHeight w:val="552"/>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16</w:t>
            </w:r>
          </w:p>
        </w:tc>
        <w:tc>
          <w:tcPr>
            <w:tcW w:w="1783" w:type="dxa"/>
          </w:tcPr>
          <w:p w:rsidR="0002482C" w:rsidRPr="00BD3AEA" w:rsidRDefault="0002482C" w:rsidP="00D23A25">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ACIC</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D23A25">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D23A25">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D23A25">
            <w:pPr>
              <w:spacing w:after="0" w:line="360" w:lineRule="auto"/>
              <w:jc w:val="both"/>
              <w:rPr>
                <w:rFonts w:ascii="Times New Roman" w:hAnsi="Times New Roman" w:cs="Times New Roman"/>
                <w:color w:val="000000"/>
                <w:sz w:val="24"/>
                <w:szCs w:val="24"/>
                <w:lang w:eastAsia="uk-UA"/>
              </w:rPr>
            </w:pPr>
            <w:proofErr w:type="spellStart"/>
            <w:r w:rsidRPr="00BD3AEA">
              <w:rPr>
                <w:rFonts w:ascii="Times New Roman" w:hAnsi="Times New Roman" w:cs="Times New Roman"/>
                <w:color w:val="000000"/>
                <w:sz w:val="24"/>
                <w:szCs w:val="24"/>
                <w:lang w:val="en-US" w:eastAsia="uk-UA"/>
              </w:rPr>
              <w:t>Salutaz</w:t>
            </w:r>
            <w:proofErr w:type="spellEnd"/>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color w:val="000000"/>
                <w:sz w:val="24"/>
                <w:szCs w:val="24"/>
                <w:lang w:val="en-US" w:eastAsia="uk-UA"/>
              </w:rPr>
              <w:t>Pharma</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GmbH</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Germany</w:t>
            </w:r>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sz w:val="24"/>
                <w:szCs w:val="24"/>
                <w:shd w:val="clear" w:color="auto" w:fill="FFFFFF"/>
              </w:rPr>
              <w:t>Sandoz</w:t>
            </w:r>
            <w:proofErr w:type="spellEnd"/>
            <w:r w:rsidRPr="00BD3AEA">
              <w:rPr>
                <w:rFonts w:ascii="Times New Roman" w:hAnsi="Times New Roman" w:cs="Times New Roman"/>
                <w:sz w:val="24"/>
                <w:szCs w:val="24"/>
                <w:shd w:val="clear" w:color="auto" w:fill="FFFFFF"/>
              </w:rPr>
              <w:t xml:space="preserve"> </w:t>
            </w:r>
            <w:proofErr w:type="spellStart"/>
            <w:r w:rsidRPr="00BD3AEA">
              <w:rPr>
                <w:rFonts w:ascii="Times New Roman" w:hAnsi="Times New Roman" w:cs="Times New Roman"/>
                <w:sz w:val="24"/>
                <w:szCs w:val="24"/>
                <w:shd w:val="clear" w:color="auto" w:fill="FFFFFF"/>
              </w:rPr>
              <w:t>Pharmaceuticals</w:t>
            </w:r>
            <w:proofErr w:type="spellEnd"/>
            <w:r w:rsidRPr="00BD3AEA">
              <w:rPr>
                <w:rFonts w:ascii="Times New Roman" w:hAnsi="Times New Roman" w:cs="Times New Roman"/>
                <w:sz w:val="24"/>
                <w:szCs w:val="24"/>
                <w:shd w:val="clear" w:color="auto" w:fill="FFFFFF"/>
              </w:rPr>
              <w:t xml:space="preserve"> </w:t>
            </w:r>
            <w:proofErr w:type="spellStart"/>
            <w:r w:rsidRPr="00BD3AEA">
              <w:rPr>
                <w:rFonts w:ascii="Times New Roman" w:hAnsi="Times New Roman" w:cs="Times New Roman"/>
                <w:sz w:val="24"/>
                <w:szCs w:val="24"/>
                <w:shd w:val="clear" w:color="auto" w:fill="FFFFFF"/>
              </w:rPr>
              <w:t>d.d</w:t>
            </w:r>
            <w:proofErr w:type="spellEnd"/>
          </w:p>
        </w:tc>
      </w:tr>
      <w:tr w:rsidR="0002482C" w:rsidRPr="00055902">
        <w:trPr>
          <w:trHeight w:val="557"/>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17</w:t>
            </w:r>
          </w:p>
        </w:tc>
        <w:tc>
          <w:tcPr>
            <w:tcW w:w="1783" w:type="dxa"/>
          </w:tcPr>
          <w:p w:rsidR="0002482C" w:rsidRPr="00BD3AEA" w:rsidRDefault="0002482C" w:rsidP="00D23A2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MEDOVIR</w:t>
            </w:r>
          </w:p>
        </w:tc>
        <w:tc>
          <w:tcPr>
            <w:tcW w:w="1560" w:type="dxa"/>
          </w:tcPr>
          <w:p w:rsidR="0002482C" w:rsidRPr="00BD3AEA" w:rsidRDefault="0002482C" w:rsidP="00D23A2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acyclovir</w:t>
            </w:r>
          </w:p>
        </w:tc>
        <w:tc>
          <w:tcPr>
            <w:tcW w:w="1842" w:type="dxa"/>
          </w:tcPr>
          <w:p w:rsidR="0002482C" w:rsidRPr="00BD3AEA" w:rsidRDefault="0002482C" w:rsidP="00D23A2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D23A25">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shd w:val="clear" w:color="auto" w:fill="FFFFFF"/>
              </w:rPr>
              <w:t>Medochemie</w:t>
            </w:r>
            <w:proofErr w:type="spellEnd"/>
            <w:r w:rsidRPr="00BD3AEA">
              <w:rPr>
                <w:rFonts w:ascii="Times New Roman" w:hAnsi="Times New Roman" w:cs="Times New Roman"/>
                <w:sz w:val="24"/>
                <w:szCs w:val="24"/>
                <w:shd w:val="clear" w:color="auto" w:fill="FFFFFF"/>
              </w:rPr>
              <w:t xml:space="preserve"> LTD, </w:t>
            </w:r>
            <w:proofErr w:type="spellStart"/>
            <w:r w:rsidRPr="00BD3AEA">
              <w:rPr>
                <w:rFonts w:ascii="Times New Roman" w:hAnsi="Times New Roman" w:cs="Times New Roman"/>
                <w:sz w:val="24"/>
                <w:szCs w:val="24"/>
                <w:shd w:val="clear" w:color="auto" w:fill="FFFFFF"/>
              </w:rPr>
              <w:t>Cyprus</w:t>
            </w:r>
            <w:proofErr w:type="spellEnd"/>
          </w:p>
        </w:tc>
      </w:tr>
      <w:tr w:rsidR="0002482C" w:rsidRPr="00055902">
        <w:trPr>
          <w:trHeight w:hRule="exact" w:val="430"/>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18</w:t>
            </w:r>
          </w:p>
        </w:tc>
        <w:tc>
          <w:tcPr>
            <w:tcW w:w="1783" w:type="dxa"/>
          </w:tcPr>
          <w:p w:rsidR="0002482C" w:rsidRPr="00BD3AEA" w:rsidRDefault="0002482C" w:rsidP="00585C05">
            <w:pPr>
              <w:spacing w:after="0" w:line="360" w:lineRule="auto"/>
              <w:jc w:val="both"/>
              <w:rPr>
                <w:rFonts w:ascii="Times New Roman" w:hAnsi="Times New Roman" w:cs="Times New Roman"/>
                <w:sz w:val="24"/>
                <w:szCs w:val="24"/>
              </w:rPr>
            </w:pPr>
            <w:r w:rsidRPr="00BD3AEA">
              <w:rPr>
                <w:rFonts w:ascii="Times New Roman" w:hAnsi="Times New Roman" w:cs="Times New Roman"/>
                <w:sz w:val="24"/>
                <w:szCs w:val="24"/>
                <w:lang w:val="en-US"/>
              </w:rPr>
              <w:t>CYMEVENE</w:t>
            </w:r>
          </w:p>
        </w:tc>
        <w:tc>
          <w:tcPr>
            <w:tcW w:w="1560" w:type="dxa"/>
          </w:tcPr>
          <w:p w:rsidR="0002482C" w:rsidRPr="00BD3AEA" w:rsidRDefault="0002482C" w:rsidP="00585C05">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ganciclovir</w:t>
            </w:r>
            <w:proofErr w:type="spellEnd"/>
          </w:p>
        </w:tc>
        <w:tc>
          <w:tcPr>
            <w:tcW w:w="1842" w:type="dxa"/>
          </w:tcPr>
          <w:p w:rsidR="0002482C" w:rsidRPr="00BD3AEA" w:rsidRDefault="0002482C" w:rsidP="00585C05">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shd w:val="clear" w:color="auto" w:fill="FFFFFF"/>
                <w:lang w:val="en-US"/>
              </w:rPr>
              <w:t>L</w:t>
            </w:r>
            <w:proofErr w:type="spellStart"/>
            <w:r w:rsidRPr="00BD3AEA">
              <w:rPr>
                <w:rFonts w:ascii="Times New Roman" w:hAnsi="Times New Roman" w:cs="Times New Roman"/>
                <w:color w:val="000000"/>
                <w:sz w:val="24"/>
                <w:szCs w:val="24"/>
                <w:shd w:val="clear" w:color="auto" w:fill="FFFFFF"/>
              </w:rPr>
              <w:t>yophilizate</w:t>
            </w:r>
            <w:proofErr w:type="spellEnd"/>
            <w:r w:rsidRPr="00BD3AEA">
              <w:rPr>
                <w:rFonts w:ascii="Times New Roman" w:hAnsi="Times New Roman" w:cs="Times New Roman"/>
                <w:sz w:val="24"/>
                <w:szCs w:val="24"/>
              </w:rPr>
              <w:t xml:space="preserve"> </w:t>
            </w:r>
            <w:r w:rsidRPr="00BD3AEA">
              <w:rPr>
                <w:rFonts w:ascii="Times New Roman" w:hAnsi="Times New Roman" w:cs="Times New Roman"/>
                <w:color w:val="000000"/>
                <w:sz w:val="24"/>
                <w:szCs w:val="24"/>
                <w:lang w:val="en-US"/>
              </w:rPr>
              <w:t>for preparation of solution of injection</w:t>
            </w:r>
          </w:p>
        </w:tc>
        <w:tc>
          <w:tcPr>
            <w:tcW w:w="4077" w:type="dxa"/>
          </w:tcPr>
          <w:p w:rsidR="0002482C" w:rsidRPr="00BD3AEA" w:rsidRDefault="0002482C" w:rsidP="00585C05">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252525"/>
                <w:sz w:val="24"/>
                <w:szCs w:val="24"/>
                <w:shd w:val="clear" w:color="auto" w:fill="FFFFFF"/>
              </w:rPr>
              <w:t xml:space="preserve">F. Hoffmann-La </w:t>
            </w:r>
            <w:proofErr w:type="spellStart"/>
            <w:r w:rsidRPr="00BD3AEA">
              <w:rPr>
                <w:rFonts w:ascii="Times New Roman" w:hAnsi="Times New Roman" w:cs="Times New Roman"/>
                <w:color w:val="252525"/>
                <w:sz w:val="24"/>
                <w:szCs w:val="24"/>
                <w:shd w:val="clear" w:color="auto" w:fill="FFFFFF"/>
              </w:rPr>
              <w:t>Roche</w:t>
            </w:r>
            <w:proofErr w:type="spellEnd"/>
            <w:r w:rsidRPr="00BD3AEA">
              <w:rPr>
                <w:rFonts w:ascii="Times New Roman" w:hAnsi="Times New Roman" w:cs="Times New Roman"/>
                <w:color w:val="252525"/>
                <w:sz w:val="24"/>
                <w:szCs w:val="24"/>
                <w:shd w:val="clear" w:color="auto" w:fill="FFFFFF"/>
              </w:rPr>
              <w:t xml:space="preserve"> </w:t>
            </w:r>
            <w:proofErr w:type="spellStart"/>
            <w:r w:rsidRPr="00BD3AEA">
              <w:rPr>
                <w:rFonts w:ascii="Times New Roman" w:hAnsi="Times New Roman" w:cs="Times New Roman"/>
                <w:color w:val="252525"/>
                <w:sz w:val="24"/>
                <w:szCs w:val="24"/>
                <w:shd w:val="clear" w:color="auto" w:fill="FFFFFF"/>
              </w:rPr>
              <w:t>Ltd</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Switzerland</w:t>
            </w:r>
          </w:p>
        </w:tc>
      </w:tr>
      <w:tr w:rsidR="0002482C" w:rsidRPr="00055902">
        <w:trPr>
          <w:trHeight w:val="866"/>
        </w:trPr>
        <w:tc>
          <w:tcPr>
            <w:tcW w:w="648"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19</w:t>
            </w:r>
          </w:p>
        </w:tc>
        <w:tc>
          <w:tcPr>
            <w:tcW w:w="1783" w:type="dxa"/>
          </w:tcPr>
          <w:p w:rsidR="0002482C" w:rsidRPr="00BD3AEA" w:rsidRDefault="0002482C" w:rsidP="002617E6">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FAMVIR</w:t>
            </w:r>
            <w:r w:rsidRPr="00BD3AEA">
              <w:rPr>
                <w:rFonts w:ascii="Times New Roman" w:hAnsi="Times New Roman" w:cs="Times New Roman"/>
                <w:color w:val="000000"/>
                <w:sz w:val="24"/>
                <w:szCs w:val="24"/>
              </w:rPr>
              <w:t>®</w:t>
            </w:r>
          </w:p>
        </w:tc>
        <w:tc>
          <w:tcPr>
            <w:tcW w:w="1560" w:type="dxa"/>
          </w:tcPr>
          <w:p w:rsidR="0002482C" w:rsidRPr="00BD3AEA" w:rsidRDefault="0002482C" w:rsidP="002617E6">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famcyclovir</w:t>
            </w:r>
            <w:proofErr w:type="spellEnd"/>
          </w:p>
        </w:tc>
        <w:tc>
          <w:tcPr>
            <w:tcW w:w="1842" w:type="dxa"/>
          </w:tcPr>
          <w:p w:rsidR="0002482C" w:rsidRPr="00BD3AEA" w:rsidRDefault="0002482C" w:rsidP="002617E6">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2617E6">
            <w:pPr>
              <w:spacing w:after="0" w:line="360" w:lineRule="auto"/>
              <w:jc w:val="both"/>
              <w:rPr>
                <w:rFonts w:ascii="Times New Roman" w:hAnsi="Times New Roman" w:cs="Times New Roman"/>
                <w:color w:val="000000"/>
                <w:sz w:val="24"/>
                <w:szCs w:val="24"/>
                <w:lang w:val="en-US" w:eastAsia="uk-UA"/>
              </w:rPr>
            </w:pPr>
            <w:proofErr w:type="spellStart"/>
            <w:r w:rsidRPr="00BD3AEA">
              <w:rPr>
                <w:rStyle w:val="ab"/>
                <w:rFonts w:ascii="Times New Roman" w:hAnsi="Times New Roman" w:cs="Times New Roman"/>
                <w:i w:val="0"/>
                <w:iCs w:val="0"/>
                <w:color w:val="545454"/>
                <w:sz w:val="24"/>
                <w:szCs w:val="24"/>
                <w:shd w:val="clear" w:color="auto" w:fill="FFFFFF"/>
              </w:rPr>
              <w:t>Novart</w:t>
            </w:r>
            <w:proofErr w:type="spellEnd"/>
            <w:r w:rsidRPr="00BD3AEA">
              <w:rPr>
                <w:rStyle w:val="ab"/>
                <w:rFonts w:ascii="Times New Roman" w:hAnsi="Times New Roman" w:cs="Times New Roman"/>
                <w:i w:val="0"/>
                <w:iCs w:val="0"/>
                <w:color w:val="545454"/>
                <w:sz w:val="24"/>
                <w:szCs w:val="24"/>
                <w:shd w:val="clear" w:color="auto" w:fill="FFFFFF"/>
              </w:rPr>
              <w:t>is</w:t>
            </w:r>
            <w:r w:rsidRPr="00BD3AEA">
              <w:rPr>
                <w:rStyle w:val="apple-converted-space"/>
                <w:rFonts w:ascii="Times New Roman" w:hAnsi="Times New Roman" w:cs="Times New Roman"/>
                <w:color w:val="545454"/>
                <w:sz w:val="24"/>
                <w:szCs w:val="24"/>
                <w:shd w:val="clear" w:color="auto" w:fill="FFFFFF"/>
              </w:rPr>
              <w:t> </w:t>
            </w:r>
            <w:r w:rsidRPr="00BD3AEA">
              <w:rPr>
                <w:rFonts w:ascii="Times New Roman" w:hAnsi="Times New Roman" w:cs="Times New Roman"/>
                <w:color w:val="545454"/>
                <w:sz w:val="24"/>
                <w:szCs w:val="24"/>
                <w:shd w:val="clear" w:color="auto" w:fill="FFFFFF"/>
              </w:rPr>
              <w:t>Pharma</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Spain</w:t>
            </w:r>
          </w:p>
        </w:tc>
      </w:tr>
    </w:tbl>
    <w:p w:rsidR="0002482C" w:rsidRDefault="0002482C">
      <w:r>
        <w:br w:type="page"/>
      </w:r>
    </w:p>
    <w:tbl>
      <w:tblPr>
        <w:tblW w:w="9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2"/>
        <w:gridCol w:w="1783"/>
        <w:gridCol w:w="1560"/>
        <w:gridCol w:w="1842"/>
        <w:gridCol w:w="4077"/>
      </w:tblGrid>
      <w:tr w:rsidR="0002482C" w:rsidRPr="00055902">
        <w:trPr>
          <w:trHeight w:val="324"/>
        </w:trPr>
        <w:tc>
          <w:tcPr>
            <w:tcW w:w="648" w:type="dxa"/>
            <w:gridSpan w:val="2"/>
          </w:tcPr>
          <w:p w:rsidR="0002482C" w:rsidRPr="00BD3AEA" w:rsidRDefault="0002482C" w:rsidP="003F4498">
            <w:pPr>
              <w:spacing w:after="0" w:line="360" w:lineRule="auto"/>
              <w:jc w:val="center"/>
              <w:rPr>
                <w:rFonts w:ascii="Times New Roman" w:hAnsi="Times New Roman" w:cs="Times New Roman"/>
                <w:b/>
                <w:bCs/>
                <w:color w:val="000000"/>
                <w:sz w:val="24"/>
                <w:szCs w:val="24"/>
                <w:lang w:eastAsia="uk-UA"/>
              </w:rPr>
            </w:pPr>
            <w:r w:rsidRPr="00BD3AEA">
              <w:rPr>
                <w:rFonts w:ascii="Times New Roman" w:hAnsi="Times New Roman" w:cs="Times New Roman"/>
                <w:b/>
                <w:bCs/>
                <w:color w:val="000000"/>
                <w:sz w:val="24"/>
                <w:szCs w:val="24"/>
                <w:lang w:eastAsia="uk-UA"/>
              </w:rPr>
              <w:lastRenderedPageBreak/>
              <w:t>1</w:t>
            </w:r>
          </w:p>
        </w:tc>
        <w:tc>
          <w:tcPr>
            <w:tcW w:w="1783" w:type="dxa"/>
          </w:tcPr>
          <w:p w:rsidR="0002482C" w:rsidRPr="00BD3AEA" w:rsidRDefault="0002482C" w:rsidP="003F4498">
            <w:pPr>
              <w:spacing w:after="0" w:line="360" w:lineRule="auto"/>
              <w:jc w:val="center"/>
              <w:rPr>
                <w:rFonts w:ascii="Times New Roman" w:hAnsi="Times New Roman" w:cs="Times New Roman"/>
                <w:b/>
                <w:bCs/>
                <w:color w:val="000000"/>
                <w:sz w:val="24"/>
                <w:szCs w:val="24"/>
              </w:rPr>
            </w:pPr>
            <w:r w:rsidRPr="00BD3AEA">
              <w:rPr>
                <w:rFonts w:ascii="Times New Roman" w:hAnsi="Times New Roman" w:cs="Times New Roman"/>
                <w:b/>
                <w:bCs/>
                <w:color w:val="000000"/>
                <w:sz w:val="24"/>
                <w:szCs w:val="24"/>
              </w:rPr>
              <w:t>2</w:t>
            </w:r>
          </w:p>
        </w:tc>
        <w:tc>
          <w:tcPr>
            <w:tcW w:w="1560" w:type="dxa"/>
          </w:tcPr>
          <w:p w:rsidR="0002482C" w:rsidRPr="00BD3AEA" w:rsidRDefault="0002482C" w:rsidP="003F4498">
            <w:pPr>
              <w:spacing w:after="0" w:line="360" w:lineRule="auto"/>
              <w:jc w:val="center"/>
              <w:rPr>
                <w:rFonts w:ascii="Times New Roman" w:hAnsi="Times New Roman" w:cs="Times New Roman"/>
                <w:b/>
                <w:bCs/>
                <w:sz w:val="24"/>
                <w:szCs w:val="24"/>
              </w:rPr>
            </w:pPr>
            <w:r w:rsidRPr="00BD3AEA">
              <w:rPr>
                <w:rFonts w:ascii="Times New Roman" w:hAnsi="Times New Roman" w:cs="Times New Roman"/>
                <w:b/>
                <w:bCs/>
                <w:sz w:val="24"/>
                <w:szCs w:val="24"/>
              </w:rPr>
              <w:t>3</w:t>
            </w:r>
          </w:p>
        </w:tc>
        <w:tc>
          <w:tcPr>
            <w:tcW w:w="1842" w:type="dxa"/>
          </w:tcPr>
          <w:p w:rsidR="0002482C" w:rsidRPr="00BD3AEA" w:rsidRDefault="0002482C" w:rsidP="003F4498">
            <w:pPr>
              <w:spacing w:after="0" w:line="360" w:lineRule="auto"/>
              <w:jc w:val="center"/>
              <w:rPr>
                <w:rFonts w:ascii="Times New Roman" w:hAnsi="Times New Roman" w:cs="Times New Roman"/>
                <w:b/>
                <w:bCs/>
                <w:color w:val="000000"/>
                <w:sz w:val="24"/>
                <w:szCs w:val="24"/>
              </w:rPr>
            </w:pPr>
            <w:r w:rsidRPr="00BD3AEA">
              <w:rPr>
                <w:rFonts w:ascii="Times New Roman" w:hAnsi="Times New Roman" w:cs="Times New Roman"/>
                <w:b/>
                <w:bCs/>
                <w:color w:val="000000"/>
                <w:sz w:val="24"/>
                <w:szCs w:val="24"/>
              </w:rPr>
              <w:t>4</w:t>
            </w:r>
          </w:p>
        </w:tc>
        <w:tc>
          <w:tcPr>
            <w:tcW w:w="4077" w:type="dxa"/>
          </w:tcPr>
          <w:p w:rsidR="0002482C" w:rsidRPr="00BD3AEA" w:rsidRDefault="0002482C" w:rsidP="003F4498">
            <w:pPr>
              <w:spacing w:after="0" w:line="360" w:lineRule="auto"/>
              <w:jc w:val="center"/>
              <w:rPr>
                <w:rFonts w:ascii="Times New Roman" w:hAnsi="Times New Roman" w:cs="Times New Roman"/>
                <w:b/>
                <w:bCs/>
                <w:color w:val="000000"/>
                <w:sz w:val="24"/>
                <w:szCs w:val="24"/>
                <w:shd w:val="clear" w:color="auto" w:fill="FFFFFF"/>
              </w:rPr>
            </w:pPr>
            <w:r w:rsidRPr="00BD3AEA">
              <w:rPr>
                <w:rFonts w:ascii="Times New Roman" w:hAnsi="Times New Roman" w:cs="Times New Roman"/>
                <w:b/>
                <w:bCs/>
                <w:color w:val="000000"/>
                <w:sz w:val="24"/>
                <w:szCs w:val="24"/>
                <w:shd w:val="clear" w:color="auto" w:fill="FFFFFF"/>
              </w:rPr>
              <w:t>5</w:t>
            </w:r>
          </w:p>
        </w:tc>
      </w:tr>
      <w:tr w:rsidR="0002482C" w:rsidRPr="00055902">
        <w:trPr>
          <w:trHeight w:val="555"/>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20</w:t>
            </w:r>
          </w:p>
        </w:tc>
        <w:tc>
          <w:tcPr>
            <w:tcW w:w="1783" w:type="dxa"/>
          </w:tcPr>
          <w:p w:rsidR="0002482C" w:rsidRPr="00BD3AEA" w:rsidRDefault="0002482C" w:rsidP="00E9092B">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rPr>
              <w:t>VALACICLOVIR</w:t>
            </w:r>
            <w:r w:rsidRPr="00BD3AEA">
              <w:rPr>
                <w:rFonts w:ascii="Times New Roman" w:hAnsi="Times New Roman" w:cs="Times New Roman"/>
                <w:color w:val="000000"/>
                <w:sz w:val="24"/>
                <w:szCs w:val="24"/>
              </w:rPr>
              <w:t>-</w:t>
            </w:r>
            <w:r w:rsidRPr="00BD3AEA">
              <w:rPr>
                <w:rFonts w:ascii="Times New Roman" w:hAnsi="Times New Roman" w:cs="Times New Roman"/>
                <w:color w:val="000000"/>
                <w:sz w:val="24"/>
                <w:szCs w:val="24"/>
                <w:lang w:val="en-US"/>
              </w:rPr>
              <w:t>KR</w:t>
            </w:r>
          </w:p>
        </w:tc>
        <w:tc>
          <w:tcPr>
            <w:tcW w:w="1560" w:type="dxa"/>
          </w:tcPr>
          <w:p w:rsidR="0002482C" w:rsidRPr="00BD3AEA" w:rsidRDefault="0002482C" w:rsidP="00E9092B">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valacyclovir</w:t>
            </w:r>
            <w:proofErr w:type="spellEnd"/>
          </w:p>
        </w:tc>
        <w:tc>
          <w:tcPr>
            <w:tcW w:w="1842" w:type="dxa"/>
          </w:tcPr>
          <w:p w:rsidR="0002482C" w:rsidRPr="00BD3AEA" w:rsidRDefault="0002482C" w:rsidP="00E9092B">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9092B">
            <w:pPr>
              <w:spacing w:after="0" w:line="360" w:lineRule="auto"/>
              <w:jc w:val="both"/>
              <w:rPr>
                <w:rFonts w:ascii="Times New Roman" w:hAnsi="Times New Roman" w:cs="Times New Roman"/>
                <w:color w:val="000000"/>
                <w:sz w:val="24"/>
                <w:szCs w:val="24"/>
                <w:lang w:val="en-US" w:eastAsia="uk-UA"/>
              </w:rPr>
            </w:pPr>
            <w:proofErr w:type="spellStart"/>
            <w:r w:rsidRPr="00BD3AEA">
              <w:rPr>
                <w:rFonts w:ascii="Times New Roman" w:hAnsi="Times New Roman" w:cs="Times New Roman"/>
                <w:color w:val="000000"/>
                <w:sz w:val="24"/>
                <w:szCs w:val="24"/>
                <w:lang w:val="en-US" w:eastAsia="uk-UA"/>
              </w:rPr>
              <w:t>Chervona</w:t>
            </w:r>
            <w:proofErr w:type="spellEnd"/>
            <w:r w:rsidRPr="00BD3AEA">
              <w:rPr>
                <w:rFonts w:ascii="Times New Roman" w:hAnsi="Times New Roman" w:cs="Times New Roman"/>
                <w:color w:val="000000"/>
                <w:sz w:val="24"/>
                <w:szCs w:val="24"/>
                <w:lang w:val="en-US" w:eastAsia="uk-UA"/>
              </w:rPr>
              <w:t xml:space="preserve"> </w:t>
            </w:r>
            <w:proofErr w:type="spellStart"/>
            <w:r w:rsidRPr="00BD3AEA">
              <w:rPr>
                <w:rFonts w:ascii="Times New Roman" w:hAnsi="Times New Roman" w:cs="Times New Roman"/>
                <w:color w:val="000000"/>
                <w:sz w:val="24"/>
                <w:szCs w:val="24"/>
                <w:lang w:val="en-US" w:eastAsia="uk-UA"/>
              </w:rPr>
              <w:t>zirka</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47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21</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rPr>
              <w:t>VALCIK</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valacyclovir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proofErr w:type="spellStart"/>
            <w:r w:rsidRPr="00BD3AEA">
              <w:rPr>
                <w:rFonts w:ascii="Times New Roman" w:hAnsi="Times New Roman" w:cs="Times New Roman"/>
                <w:sz w:val="24"/>
                <w:szCs w:val="24"/>
              </w:rPr>
              <w:t>Pharmascience</w:t>
            </w:r>
            <w:proofErr w:type="spellEnd"/>
            <w:r w:rsidRPr="00BD3AEA">
              <w:rPr>
                <w:rFonts w:ascii="Times New Roman" w:hAnsi="Times New Roman" w:cs="Times New Roman"/>
                <w:sz w:val="24"/>
                <w:szCs w:val="24"/>
              </w:rPr>
              <w:t xml:space="preserve"> </w:t>
            </w:r>
            <w:proofErr w:type="spellStart"/>
            <w:r w:rsidRPr="00BD3AEA">
              <w:rPr>
                <w:rFonts w:ascii="Times New Roman" w:hAnsi="Times New Roman" w:cs="Times New Roman"/>
                <w:sz w:val="24"/>
                <w:szCs w:val="24"/>
                <w:lang w:val="en-US"/>
              </w:rPr>
              <w:t>Inc</w:t>
            </w:r>
            <w:proofErr w:type="spellEnd"/>
            <w:r w:rsidRPr="00BD3AEA">
              <w:rPr>
                <w:rFonts w:ascii="Times New Roman" w:hAnsi="Times New Roman" w:cs="Times New Roman"/>
                <w:sz w:val="24"/>
                <w:szCs w:val="24"/>
                <w:lang w:eastAsia="uk-UA"/>
              </w:rPr>
              <w:t xml:space="preserve">., </w:t>
            </w:r>
            <w:r w:rsidRPr="00BD3AEA">
              <w:rPr>
                <w:rFonts w:ascii="Times New Roman" w:hAnsi="Times New Roman" w:cs="Times New Roman"/>
                <w:color w:val="000000"/>
                <w:sz w:val="24"/>
                <w:szCs w:val="24"/>
                <w:lang w:val="en-US" w:eastAsia="uk-UA"/>
              </w:rPr>
              <w:t>Canada</w:t>
            </w:r>
          </w:p>
        </w:tc>
      </w:tr>
      <w:tr w:rsidR="0002482C" w:rsidRPr="00055902">
        <w:trPr>
          <w:trHeight w:val="358"/>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22</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VALTROVIR</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valacyclovir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Kyivmedpreparat</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28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23</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VALAVIR</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valacyclovir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rPr>
              <w:t>"</w:t>
            </w:r>
            <w:proofErr w:type="spellStart"/>
            <w:r w:rsidRPr="00BD3AEA">
              <w:rPr>
                <w:rFonts w:ascii="Times New Roman" w:hAnsi="Times New Roman" w:cs="Times New Roman"/>
                <w:color w:val="000000"/>
                <w:sz w:val="24"/>
                <w:szCs w:val="24"/>
                <w:lang w:val="en-US"/>
              </w:rPr>
              <w:t>Farmak</w:t>
            </w:r>
            <w:proofErr w:type="spellEnd"/>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n-US"/>
              </w:rPr>
              <w:t>Ukraine</w:t>
            </w:r>
          </w:p>
        </w:tc>
      </w:tr>
      <w:tr w:rsidR="0002482C" w:rsidRPr="00055902">
        <w:trPr>
          <w:trHeight w:val="538"/>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24</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VALTREX</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valacyclovir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shd w:val="clear" w:color="auto" w:fill="FFFFFF"/>
              </w:rPr>
              <w:t>"</w:t>
            </w:r>
            <w:proofErr w:type="spellStart"/>
            <w:r w:rsidRPr="00BD3AEA">
              <w:rPr>
                <w:rFonts w:ascii="Times New Roman" w:hAnsi="Times New Roman" w:cs="Times New Roman"/>
                <w:color w:val="000000"/>
                <w:sz w:val="24"/>
                <w:szCs w:val="24"/>
                <w:shd w:val="clear" w:color="auto" w:fill="FFFFFF"/>
              </w:rPr>
              <w:t>GlaxoSmithKline</w:t>
            </w:r>
            <w:proofErr w:type="spellEnd"/>
            <w:r w:rsidRPr="00BD3AEA">
              <w:rPr>
                <w:rFonts w:ascii="Times New Roman" w:hAnsi="Times New Roman" w:cs="Times New Roman"/>
                <w:color w:val="000000"/>
                <w:sz w:val="24"/>
                <w:szCs w:val="24"/>
                <w:shd w:val="clear" w:color="auto" w:fill="FFFFFF"/>
              </w:rPr>
              <w:t xml:space="preserve"> </w:t>
            </w:r>
            <w:proofErr w:type="spellStart"/>
            <w:r w:rsidRPr="00BD3AEA">
              <w:rPr>
                <w:rFonts w:ascii="Times New Roman" w:hAnsi="Times New Roman" w:cs="Times New Roman"/>
                <w:color w:val="000000"/>
                <w:sz w:val="24"/>
                <w:szCs w:val="24"/>
                <w:shd w:val="clear" w:color="auto" w:fill="FFFFFF"/>
              </w:rPr>
              <w:t>Pharmaceuticals</w:t>
            </w:r>
            <w:proofErr w:type="spellEnd"/>
            <w:r w:rsidRPr="00BD3AEA">
              <w:rPr>
                <w:rFonts w:ascii="Times New Roman" w:hAnsi="Times New Roman" w:cs="Times New Roman"/>
                <w:color w:val="000000"/>
                <w:sz w:val="24"/>
                <w:szCs w:val="24"/>
                <w:shd w:val="clear" w:color="auto" w:fill="FFFFFF"/>
              </w:rPr>
              <w:t xml:space="preserve"> S.A."</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Spain</w:t>
            </w:r>
          </w:p>
        </w:tc>
      </w:tr>
      <w:tr w:rsidR="0002482C" w:rsidRPr="00055902">
        <w:trPr>
          <w:trHeight w:val="538"/>
        </w:trPr>
        <w:tc>
          <w:tcPr>
            <w:tcW w:w="648" w:type="dxa"/>
            <w:gridSpan w:val="2"/>
          </w:tcPr>
          <w:p w:rsidR="0002482C" w:rsidRPr="00BD3AEA" w:rsidRDefault="0002482C" w:rsidP="00041701">
            <w:pPr>
              <w:spacing w:after="0" w:line="360" w:lineRule="auto"/>
              <w:jc w:val="center"/>
              <w:rPr>
                <w:rFonts w:ascii="Times New Roman" w:hAnsi="Times New Roman" w:cs="Times New Roman"/>
                <w:b/>
                <w:bCs/>
                <w:color w:val="000000"/>
                <w:sz w:val="24"/>
                <w:szCs w:val="24"/>
                <w:lang w:eastAsia="uk-UA"/>
              </w:rPr>
            </w:pPr>
          </w:p>
        </w:tc>
        <w:tc>
          <w:tcPr>
            <w:tcW w:w="1783" w:type="dxa"/>
          </w:tcPr>
          <w:p w:rsidR="0002482C" w:rsidRPr="00BD3AEA" w:rsidRDefault="0002482C" w:rsidP="00EC1382">
            <w:pPr>
              <w:spacing w:after="0" w:line="360" w:lineRule="auto"/>
              <w:jc w:val="center"/>
              <w:rPr>
                <w:rFonts w:ascii="Times New Roman" w:hAnsi="Times New Roman" w:cs="Times New Roman"/>
                <w:b/>
                <w:bCs/>
                <w:color w:val="000000"/>
                <w:sz w:val="24"/>
                <w:szCs w:val="24"/>
              </w:rPr>
            </w:pPr>
          </w:p>
        </w:tc>
        <w:tc>
          <w:tcPr>
            <w:tcW w:w="1560" w:type="dxa"/>
          </w:tcPr>
          <w:p w:rsidR="0002482C" w:rsidRPr="00BD3AEA" w:rsidRDefault="0002482C" w:rsidP="00EC1382">
            <w:pPr>
              <w:spacing w:after="0" w:line="360" w:lineRule="auto"/>
              <w:jc w:val="center"/>
              <w:rPr>
                <w:rFonts w:ascii="Times New Roman" w:hAnsi="Times New Roman" w:cs="Times New Roman"/>
                <w:b/>
                <w:bCs/>
                <w:sz w:val="24"/>
                <w:szCs w:val="24"/>
              </w:rPr>
            </w:pPr>
          </w:p>
        </w:tc>
        <w:tc>
          <w:tcPr>
            <w:tcW w:w="1842" w:type="dxa"/>
          </w:tcPr>
          <w:p w:rsidR="0002482C" w:rsidRPr="00BD3AEA" w:rsidRDefault="0002482C" w:rsidP="00EC1382">
            <w:pPr>
              <w:spacing w:after="0" w:line="360" w:lineRule="auto"/>
              <w:jc w:val="center"/>
              <w:rPr>
                <w:rFonts w:ascii="Times New Roman" w:hAnsi="Times New Roman" w:cs="Times New Roman"/>
                <w:b/>
                <w:bCs/>
                <w:color w:val="000000"/>
                <w:sz w:val="24"/>
                <w:szCs w:val="24"/>
              </w:rPr>
            </w:pPr>
          </w:p>
        </w:tc>
        <w:tc>
          <w:tcPr>
            <w:tcW w:w="4077" w:type="dxa"/>
          </w:tcPr>
          <w:p w:rsidR="0002482C" w:rsidRPr="00BD3AEA" w:rsidRDefault="0002482C" w:rsidP="00EC1382">
            <w:pPr>
              <w:spacing w:after="0" w:line="360" w:lineRule="auto"/>
              <w:jc w:val="center"/>
              <w:rPr>
                <w:rFonts w:ascii="Times New Roman" w:hAnsi="Times New Roman" w:cs="Times New Roman"/>
                <w:b/>
                <w:bCs/>
                <w:color w:val="000000"/>
                <w:sz w:val="24"/>
                <w:szCs w:val="24"/>
                <w:shd w:val="clear" w:color="auto" w:fill="FFFFFF"/>
              </w:rPr>
            </w:pPr>
          </w:p>
        </w:tc>
      </w:tr>
      <w:tr w:rsidR="0002482C" w:rsidRPr="00055902">
        <w:trPr>
          <w:trHeight w:val="538"/>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25</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GERPEVAL</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proofErr w:type="spellStart"/>
            <w:r w:rsidRPr="00BD3AEA">
              <w:rPr>
                <w:rFonts w:ascii="Times New Roman" w:hAnsi="Times New Roman" w:cs="Times New Roman"/>
                <w:sz w:val="24"/>
                <w:szCs w:val="24"/>
                <w:lang w:val="en-US"/>
              </w:rPr>
              <w:t>valaciclovir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Phytopharm</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538"/>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26</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ARPEFLU</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rPr>
            </w:pPr>
            <w:r w:rsidRPr="00BD3AEA">
              <w:rPr>
                <w:rStyle w:val="ab"/>
                <w:rFonts w:ascii="Times New Roman" w:hAnsi="Times New Roman" w:cs="Times New Roman"/>
                <w:i w:val="0"/>
                <w:iCs w:val="0"/>
                <w:sz w:val="24"/>
                <w:szCs w:val="24"/>
                <w:shd w:val="clear" w:color="auto" w:fill="FFFFFF"/>
                <w:lang w:val="en-US"/>
              </w:rPr>
              <w:t>u</w:t>
            </w:r>
            <w:proofErr w:type="spellStart"/>
            <w:r w:rsidRPr="00BD3AEA">
              <w:rPr>
                <w:rStyle w:val="ab"/>
                <w:rFonts w:ascii="Times New Roman" w:hAnsi="Times New Roman" w:cs="Times New Roman"/>
                <w:i w:val="0"/>
                <w:iCs w:val="0"/>
                <w:sz w:val="24"/>
                <w:szCs w:val="24"/>
                <w:shd w:val="clear" w:color="auto" w:fill="FFFFFF"/>
              </w:rPr>
              <w:t>mifenovir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Lekpharm</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 xml:space="preserve">, </w:t>
            </w:r>
            <w:proofErr w:type="spellStart"/>
            <w:r w:rsidRPr="00BD3AEA">
              <w:rPr>
                <w:rFonts w:ascii="Times New Roman" w:hAnsi="Times New Roman" w:cs="Times New Roman"/>
                <w:color w:val="000000"/>
                <w:sz w:val="24"/>
                <w:szCs w:val="24"/>
                <w:lang w:val="en-US" w:eastAsia="uk-UA"/>
              </w:rPr>
              <w:t>Belorus</w:t>
            </w:r>
            <w:proofErr w:type="spellEnd"/>
          </w:p>
        </w:tc>
      </w:tr>
      <w:tr w:rsidR="0002482C" w:rsidRPr="00055902">
        <w:trPr>
          <w:trHeight w:val="827"/>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27</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rPr>
              <w:t>EREBRA</w:t>
            </w:r>
            <w:r w:rsidRPr="00BD3AEA">
              <w:rPr>
                <w:rFonts w:ascii="Times New Roman" w:hAnsi="Times New Roman" w:cs="Times New Roman"/>
                <w:color w:val="000000"/>
                <w:sz w:val="24"/>
                <w:szCs w:val="24"/>
              </w:rPr>
              <w:t xml:space="preserve">® </w:t>
            </w:r>
            <w:r w:rsidRPr="00BD3AEA">
              <w:rPr>
                <w:rFonts w:ascii="Times New Roman" w:hAnsi="Times New Roman" w:cs="Times New Roman"/>
                <w:sz w:val="24"/>
                <w:szCs w:val="24"/>
                <w:shd w:val="clear" w:color="auto" w:fill="FFFFFF"/>
              </w:rPr>
              <w:t>HIPORHAMIN</w:t>
            </w:r>
            <w:r w:rsidRPr="00BD3AEA">
              <w:rPr>
                <w:rFonts w:ascii="Times New Roman" w:hAnsi="Times New Roman" w:cs="Times New Roman"/>
                <w:sz w:val="24"/>
                <w:szCs w:val="24"/>
                <w:shd w:val="clear" w:color="auto" w:fill="FFFFFF"/>
                <w:lang w:val="en-US"/>
              </w:rPr>
              <w:t xml:space="preserve"> EXTRACT</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sz w:val="24"/>
                <w:szCs w:val="24"/>
                <w:shd w:val="clear" w:color="auto" w:fill="FFFFFF"/>
                <w:lang w:val="en-US"/>
              </w:rPr>
              <w:t>h</w:t>
            </w:r>
            <w:proofErr w:type="spellStart"/>
            <w:r w:rsidRPr="00BD3AEA">
              <w:rPr>
                <w:rFonts w:ascii="Times New Roman" w:hAnsi="Times New Roman" w:cs="Times New Roman"/>
                <w:sz w:val="24"/>
                <w:szCs w:val="24"/>
                <w:shd w:val="clear" w:color="auto" w:fill="FFFFFF"/>
              </w:rPr>
              <w:t>iporhamin</w:t>
            </w:r>
            <w:proofErr w:type="spellEnd"/>
            <w:r w:rsidRPr="00BD3AEA">
              <w:rPr>
                <w:rFonts w:ascii="Times New Roman" w:hAnsi="Times New Roman" w:cs="Times New Roman"/>
                <w:sz w:val="24"/>
                <w:szCs w:val="24"/>
                <w:shd w:val="clear" w:color="auto" w:fill="FFFFFF"/>
                <w:lang w:val="en-US"/>
              </w:rPr>
              <w:t xml:space="preserve"> extract</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Pharmcentre</w:t>
            </w:r>
            <w:proofErr w:type="spellEnd"/>
            <w:r w:rsidRPr="00BD3AEA">
              <w:rPr>
                <w:rFonts w:ascii="Times New Roman" w:hAnsi="Times New Roman" w:cs="Times New Roman"/>
                <w:color w:val="000000"/>
                <w:sz w:val="24"/>
                <w:szCs w:val="24"/>
                <w:lang w:val="en-US" w:eastAsia="uk-UA"/>
              </w:rPr>
              <w:t xml:space="preserve"> </w:t>
            </w:r>
            <w:proofErr w:type="spellStart"/>
            <w:r w:rsidRPr="00BD3AEA">
              <w:rPr>
                <w:rFonts w:ascii="Times New Roman" w:hAnsi="Times New Roman" w:cs="Times New Roman"/>
                <w:color w:val="000000"/>
                <w:sz w:val="24"/>
                <w:szCs w:val="24"/>
                <w:lang w:val="en-US" w:eastAsia="uk-UA"/>
              </w:rPr>
              <w:t>Vilar</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Russia</w:t>
            </w:r>
          </w:p>
        </w:tc>
      </w:tr>
      <w:tr w:rsidR="0002482C" w:rsidRPr="00055902">
        <w:trPr>
          <w:trHeight w:val="467"/>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28</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KAGOCEL</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proofErr w:type="spellStart"/>
            <w:r w:rsidRPr="00BD3AEA">
              <w:rPr>
                <w:rFonts w:ascii="Times New Roman" w:hAnsi="Times New Roman" w:cs="Times New Roman"/>
                <w:color w:val="000000"/>
                <w:sz w:val="24"/>
                <w:szCs w:val="24"/>
                <w:lang w:val="en-US"/>
              </w:rPr>
              <w:t>kagocel</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Niarmedic</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Plus</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Russia</w:t>
            </w:r>
          </w:p>
        </w:tc>
      </w:tr>
      <w:tr w:rsidR="0002482C" w:rsidRPr="00055902">
        <w:trPr>
          <w:trHeight w:val="701"/>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30</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sz w:val="24"/>
                <w:szCs w:val="24"/>
                <w:shd w:val="clear" w:color="auto" w:fill="FFFFFF"/>
              </w:rPr>
              <w:t>AMIZONUM</w:t>
            </w:r>
            <w:r w:rsidRPr="00BD3AEA">
              <w:rPr>
                <w:rFonts w:ascii="Times New Roman" w:hAnsi="Times New Roman" w:cs="Times New Roman"/>
                <w:color w:val="000000"/>
                <w:sz w:val="24"/>
                <w:szCs w:val="24"/>
              </w:rPr>
              <w:t xml:space="preserve"> ® </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sz w:val="24"/>
                <w:szCs w:val="24"/>
                <w:shd w:val="clear" w:color="auto" w:fill="FFFFFF"/>
                <w:lang w:val="en-US"/>
              </w:rPr>
              <w:t>a</w:t>
            </w:r>
            <w:proofErr w:type="spellStart"/>
            <w:r w:rsidRPr="00BD3AEA">
              <w:rPr>
                <w:rFonts w:ascii="Times New Roman" w:hAnsi="Times New Roman" w:cs="Times New Roman"/>
                <w:sz w:val="24"/>
                <w:szCs w:val="24"/>
                <w:shd w:val="clear" w:color="auto" w:fill="FFFFFF"/>
              </w:rPr>
              <w:t>mizonum</w:t>
            </w:r>
            <w:proofErr w:type="spellEnd"/>
            <w:r w:rsidRPr="00BD3AEA">
              <w:rPr>
                <w:rFonts w:ascii="Times New Roman" w:hAnsi="Times New Roman" w:cs="Times New Roman"/>
                <w:color w:val="000000"/>
                <w:sz w:val="24"/>
                <w:szCs w:val="24"/>
              </w:rPr>
              <w:t xml:space="preserve"> ® (</w:t>
            </w:r>
            <w:proofErr w:type="spellStart"/>
            <w:r w:rsidRPr="00BD3AEA">
              <w:rPr>
                <w:rFonts w:ascii="Times New Roman" w:hAnsi="Times New Roman" w:cs="Times New Roman"/>
                <w:color w:val="000000"/>
                <w:sz w:val="24"/>
                <w:szCs w:val="24"/>
                <w:lang w:val="en-US"/>
              </w:rPr>
              <w:t>enisamium</w:t>
            </w:r>
            <w:proofErr w:type="spellEnd"/>
            <w:r w:rsidRPr="00BD3AEA">
              <w:rPr>
                <w:rFonts w:ascii="Times New Roman" w:hAnsi="Times New Roman" w:cs="Times New Roman"/>
                <w:color w:val="000000"/>
                <w:sz w:val="24"/>
                <w:szCs w:val="24"/>
                <w:lang w:val="en-US"/>
              </w:rPr>
              <w:t xml:space="preserve"> iodide</w:t>
            </w:r>
            <w:r w:rsidRPr="00BD3AEA">
              <w:rPr>
                <w:rFonts w:ascii="Times New Roman" w:hAnsi="Times New Roman" w:cs="Times New Roman"/>
                <w:color w:val="000000"/>
                <w:sz w:val="24"/>
                <w:szCs w:val="24"/>
              </w:rPr>
              <w:t>)</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rPr>
              <w:t>"</w:t>
            </w:r>
            <w:proofErr w:type="spellStart"/>
            <w:r w:rsidRPr="00BD3AEA">
              <w:rPr>
                <w:rFonts w:ascii="Times New Roman" w:hAnsi="Times New Roman" w:cs="Times New Roman"/>
                <w:color w:val="000000"/>
                <w:sz w:val="24"/>
                <w:szCs w:val="24"/>
                <w:lang w:val="en-US"/>
              </w:rPr>
              <w:t>Farmak</w:t>
            </w:r>
            <w:proofErr w:type="spellEnd"/>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n-US"/>
              </w:rPr>
              <w:t>Ukraine</w:t>
            </w:r>
          </w:p>
        </w:tc>
      </w:tr>
      <w:tr w:rsidR="0002482C" w:rsidRPr="00055902">
        <w:trPr>
          <w:trHeight w:val="448"/>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31</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rPr>
              <w:t>IMUSTAT</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Style w:val="ab"/>
                <w:rFonts w:ascii="Times New Roman" w:hAnsi="Times New Roman" w:cs="Times New Roman"/>
                <w:i w:val="0"/>
                <w:iCs w:val="0"/>
                <w:sz w:val="24"/>
                <w:szCs w:val="24"/>
                <w:shd w:val="clear" w:color="auto" w:fill="FFFFFF"/>
                <w:lang w:val="en-US"/>
              </w:rPr>
              <w:t>u</w:t>
            </w:r>
            <w:proofErr w:type="spellStart"/>
            <w:r w:rsidRPr="00BD3AEA">
              <w:rPr>
                <w:rStyle w:val="ab"/>
                <w:rFonts w:ascii="Times New Roman" w:hAnsi="Times New Roman" w:cs="Times New Roman"/>
                <w:i w:val="0"/>
                <w:iCs w:val="0"/>
                <w:sz w:val="24"/>
                <w:szCs w:val="24"/>
                <w:shd w:val="clear" w:color="auto" w:fill="FFFFFF"/>
              </w:rPr>
              <w:t>mifenovir</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Darnitsa</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55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32</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NOVIRIN</w:t>
            </w:r>
            <w:r w:rsidRPr="00BD3AEA">
              <w:rPr>
                <w:rFonts w:ascii="Times New Roman" w:hAnsi="Times New Roman" w:cs="Times New Roman"/>
                <w:color w:val="000000"/>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sz w:val="24"/>
                <w:szCs w:val="24"/>
                <w:shd w:val="clear" w:color="auto" w:fill="FFFFFF"/>
                <w:lang w:val="en-US"/>
              </w:rPr>
              <w:t>i</w:t>
            </w:r>
            <w:proofErr w:type="spellStart"/>
            <w:r w:rsidRPr="00BD3AEA">
              <w:rPr>
                <w:rFonts w:ascii="Times New Roman" w:hAnsi="Times New Roman" w:cs="Times New Roman"/>
                <w:sz w:val="24"/>
                <w:szCs w:val="24"/>
                <w:shd w:val="clear" w:color="auto" w:fill="FFFFFF"/>
              </w:rPr>
              <w:t>nosine</w:t>
            </w:r>
            <w:proofErr w:type="spellEnd"/>
            <w:r w:rsidRPr="00BD3AEA">
              <w:rPr>
                <w:rFonts w:ascii="Times New Roman" w:hAnsi="Times New Roman" w:cs="Times New Roman"/>
                <w:sz w:val="24"/>
                <w:szCs w:val="24"/>
                <w:shd w:val="clear" w:color="auto" w:fill="FFFFFF"/>
              </w:rPr>
              <w:t xml:space="preserve"> </w:t>
            </w:r>
            <w:proofErr w:type="spellStart"/>
            <w:r w:rsidRPr="00BD3AEA">
              <w:rPr>
                <w:rFonts w:ascii="Times New Roman" w:hAnsi="Times New Roman" w:cs="Times New Roman"/>
                <w:sz w:val="24"/>
                <w:szCs w:val="24"/>
                <w:shd w:val="clear" w:color="auto" w:fill="FFFFFF"/>
              </w:rPr>
              <w:t>pranobex</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eastAsia="uk-UA"/>
              </w:rPr>
              <w:t>"</w:t>
            </w:r>
            <w:r w:rsidRPr="00BD3AEA">
              <w:rPr>
                <w:rFonts w:ascii="Times New Roman" w:hAnsi="Times New Roman" w:cs="Times New Roman"/>
                <w:color w:val="000000"/>
                <w:sz w:val="24"/>
                <w:szCs w:val="24"/>
                <w:lang w:val="en-US" w:eastAsia="uk-UA"/>
              </w:rPr>
              <w:t>Kyiv</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vitamin plant</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842"/>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33</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sz w:val="24"/>
                <w:szCs w:val="24"/>
                <w:shd w:val="clear" w:color="auto" w:fill="FFFFFF"/>
              </w:rPr>
              <w:t>ISOPRINOSINE</w:t>
            </w:r>
            <w:r w:rsidRPr="00BD3AEA">
              <w:rPr>
                <w:rFonts w:ascii="Times New Roman" w:hAnsi="Times New Roman" w:cs="Times New Roman"/>
                <w:sz w:val="24"/>
                <w:szCs w:val="24"/>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sz w:val="24"/>
                <w:szCs w:val="24"/>
                <w:shd w:val="clear" w:color="auto" w:fill="FFFFFF"/>
                <w:lang w:val="en-US"/>
              </w:rPr>
              <w:t>i</w:t>
            </w:r>
            <w:proofErr w:type="spellStart"/>
            <w:r w:rsidRPr="00BD3AEA">
              <w:rPr>
                <w:rFonts w:ascii="Times New Roman" w:hAnsi="Times New Roman" w:cs="Times New Roman"/>
                <w:sz w:val="24"/>
                <w:szCs w:val="24"/>
                <w:shd w:val="clear" w:color="auto" w:fill="FFFFFF"/>
              </w:rPr>
              <w:t>nosine</w:t>
            </w:r>
            <w:proofErr w:type="spellEnd"/>
            <w:r w:rsidRPr="00BD3AEA">
              <w:rPr>
                <w:rFonts w:ascii="Times New Roman" w:hAnsi="Times New Roman" w:cs="Times New Roman"/>
                <w:sz w:val="24"/>
                <w:szCs w:val="24"/>
                <w:shd w:val="clear" w:color="auto" w:fill="FFFFFF"/>
              </w:rPr>
              <w:t xml:space="preserve"> </w:t>
            </w:r>
            <w:proofErr w:type="spellStart"/>
            <w:r w:rsidRPr="00BD3AEA">
              <w:rPr>
                <w:rFonts w:ascii="Times New Roman" w:hAnsi="Times New Roman" w:cs="Times New Roman"/>
                <w:sz w:val="24"/>
                <w:szCs w:val="24"/>
                <w:shd w:val="clear" w:color="auto" w:fill="FFFFFF"/>
              </w:rPr>
              <w:t>pranobex</w:t>
            </w:r>
            <w:proofErr w:type="spellEnd"/>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rPr>
              <w:t>Tablets</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s-ES"/>
              </w:rPr>
              <w:t>Liaomedicamenta</w:t>
            </w:r>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s-ES"/>
              </w:rPr>
              <w:t>Technical</w:t>
            </w:r>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s-ES"/>
              </w:rPr>
              <w:t>Pharmaceutical</w:t>
            </w:r>
            <w:r w:rsidRPr="00BD3AEA">
              <w:rPr>
                <w:rFonts w:ascii="Times New Roman" w:hAnsi="Times New Roman" w:cs="Times New Roman"/>
                <w:color w:val="000000"/>
                <w:sz w:val="24"/>
                <w:szCs w:val="24"/>
              </w:rPr>
              <w:t xml:space="preserve"> </w:t>
            </w:r>
            <w:proofErr w:type="spellStart"/>
            <w:r w:rsidRPr="00BD3AEA">
              <w:rPr>
                <w:rFonts w:ascii="Times New Roman" w:hAnsi="Times New Roman" w:cs="Times New Roman"/>
                <w:color w:val="545454"/>
                <w:sz w:val="24"/>
                <w:szCs w:val="24"/>
                <w:shd w:val="clear" w:color="auto" w:fill="FFFFFF"/>
              </w:rPr>
              <w:t>Sociedad</w:t>
            </w:r>
            <w:proofErr w:type="spellEnd"/>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s-ES"/>
              </w:rPr>
              <w:t>Portugal,</w:t>
            </w:r>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s-ES"/>
              </w:rPr>
              <w:t>Pharmaceutical plant TEVA</w:t>
            </w:r>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s-ES"/>
              </w:rPr>
              <w:t>Hungary</w:t>
            </w:r>
          </w:p>
        </w:tc>
      </w:tr>
      <w:tr w:rsidR="0002482C" w:rsidRPr="00055902">
        <w:trPr>
          <w:trHeight w:val="55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34</w:t>
            </w:r>
          </w:p>
        </w:tc>
        <w:tc>
          <w:tcPr>
            <w:tcW w:w="1783" w:type="dxa"/>
          </w:tcPr>
          <w:p w:rsidR="0002482C" w:rsidRPr="00BD3AEA" w:rsidRDefault="0002482C" w:rsidP="00EC1382">
            <w:pPr>
              <w:spacing w:after="0" w:line="360" w:lineRule="auto"/>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ACYCLOVIR</w:t>
            </w:r>
            <w:r w:rsidRPr="00BD3AEA">
              <w:rPr>
                <w:rFonts w:ascii="Times New Roman" w:hAnsi="Times New Roman" w:cs="Times New Roman"/>
                <w:color w:val="000000"/>
                <w:sz w:val="24"/>
                <w:szCs w:val="24"/>
                <w:lang w:eastAsia="uk-UA"/>
              </w:rPr>
              <w:t>-</w:t>
            </w:r>
            <w:r w:rsidRPr="00BD3AEA">
              <w:rPr>
                <w:rFonts w:ascii="Times New Roman" w:hAnsi="Times New Roman" w:cs="Times New Roman"/>
                <w:color w:val="000000"/>
                <w:sz w:val="24"/>
                <w:szCs w:val="24"/>
                <w:lang w:val="en-US" w:eastAsia="uk-UA"/>
              </w:rPr>
              <w:t>PHARMEX</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Cream</w:t>
            </w:r>
          </w:p>
        </w:tc>
        <w:tc>
          <w:tcPr>
            <w:tcW w:w="4077" w:type="dxa"/>
          </w:tcPr>
          <w:p w:rsidR="0002482C" w:rsidRPr="00BD3AEA" w:rsidRDefault="0002482C" w:rsidP="00EC1382">
            <w:pPr>
              <w:spacing w:after="0" w:line="360" w:lineRule="auto"/>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eastAsia="uk-UA"/>
              </w:rPr>
              <w:t>"</w:t>
            </w:r>
            <w:r w:rsidRPr="00BD3AEA">
              <w:rPr>
                <w:rFonts w:ascii="Times New Roman" w:hAnsi="Times New Roman" w:cs="Times New Roman"/>
                <w:color w:val="000000"/>
                <w:sz w:val="24"/>
                <w:szCs w:val="24"/>
                <w:lang w:val="en-US" w:eastAsia="uk-UA"/>
              </w:rPr>
              <w:t xml:space="preserve"> </w:t>
            </w:r>
            <w:proofErr w:type="spellStart"/>
            <w:r w:rsidRPr="00BD3AEA">
              <w:rPr>
                <w:rFonts w:ascii="Times New Roman" w:hAnsi="Times New Roman" w:cs="Times New Roman"/>
                <w:color w:val="000000"/>
                <w:sz w:val="24"/>
                <w:szCs w:val="24"/>
                <w:lang w:val="en-US" w:eastAsia="uk-UA"/>
              </w:rPr>
              <w:t>Pharmex</w:t>
            </w:r>
            <w:proofErr w:type="spellEnd"/>
            <w:r w:rsidRPr="00BD3AEA">
              <w:rPr>
                <w:rFonts w:ascii="Times New Roman" w:hAnsi="Times New Roman" w:cs="Times New Roman"/>
                <w:color w:val="000000"/>
                <w:sz w:val="24"/>
                <w:szCs w:val="24"/>
                <w:lang w:val="en-US" w:eastAsia="uk-UA"/>
              </w:rPr>
              <w:t xml:space="preserve"> Group</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hRule="exact" w:val="298"/>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35</w:t>
            </w:r>
          </w:p>
        </w:tc>
        <w:tc>
          <w:tcPr>
            <w:tcW w:w="1783" w:type="dxa"/>
          </w:tcPr>
          <w:p w:rsidR="0002482C" w:rsidRPr="00BD3AEA" w:rsidRDefault="0002482C" w:rsidP="00EC1382">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GERPEVIR</w:t>
            </w:r>
            <w:r w:rsidRPr="00BD3AEA">
              <w:rPr>
                <w:rFonts w:ascii="Times New Roman" w:hAnsi="Times New Roman" w:cs="Times New Roman"/>
                <w:color w:val="000000"/>
                <w:sz w:val="24"/>
                <w:szCs w:val="24"/>
                <w:lang w:eastAsia="uk-UA"/>
              </w:rPr>
              <w:t xml:space="preserve">® </w:t>
            </w:r>
          </w:p>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w:t>
            </w:r>
            <w:proofErr w:type="spellStart"/>
            <w:r w:rsidRPr="00BD3AEA">
              <w:rPr>
                <w:rFonts w:ascii="Times New Roman" w:hAnsi="Times New Roman" w:cs="Times New Roman"/>
                <w:color w:val="000000"/>
                <w:sz w:val="24"/>
                <w:szCs w:val="24"/>
                <w:lang w:val="en-US" w:eastAsia="uk-UA"/>
              </w:rPr>
              <w:t>Kyivmedpreparat</w:t>
            </w:r>
            <w:proofErr w:type="spellEnd"/>
            <w:r w:rsidRPr="00BD3AEA">
              <w:rPr>
                <w:rFonts w:ascii="Times New Roman" w:hAnsi="Times New Roman" w:cs="Times New Roman"/>
                <w:color w:val="000000"/>
                <w:sz w:val="24"/>
                <w:szCs w:val="24"/>
                <w:lang w:val="en-US" w:eastAsia="uk-UA"/>
              </w:rPr>
              <w:t>”</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537"/>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36</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ZOVIRAX</w:t>
            </w:r>
            <w:r w:rsidRPr="00BD3AEA">
              <w:rPr>
                <w:rFonts w:ascii="Times New Roman" w:hAnsi="Times New Roman" w:cs="Times New Roman"/>
                <w:color w:val="000000"/>
                <w:sz w:val="24"/>
                <w:szCs w:val="24"/>
                <w:lang w:eastAsia="uk-UA"/>
              </w:rPr>
              <w:t>®</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Cream</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proofErr w:type="spellStart"/>
            <w:r w:rsidRPr="00BD3AEA">
              <w:rPr>
                <w:rFonts w:ascii="Times New Roman" w:hAnsi="Times New Roman" w:cs="Times New Roman"/>
                <w:color w:val="000000"/>
                <w:sz w:val="24"/>
                <w:szCs w:val="24"/>
                <w:lang w:val="en-US" w:eastAsia="uk-UA"/>
              </w:rPr>
              <w:t>Glaxo</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Operations UK Limited</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Great Britain</w:t>
            </w:r>
          </w:p>
        </w:tc>
      </w:tr>
      <w:tr w:rsidR="0002482C" w:rsidRPr="00055902">
        <w:trPr>
          <w:trHeight w:val="57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37</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ACICLOVIR</w:t>
            </w:r>
            <w:r w:rsidRPr="00BD3AEA">
              <w:rPr>
                <w:rFonts w:ascii="Times New Roman" w:hAnsi="Times New Roman" w:cs="Times New Roman"/>
                <w:color w:val="000000"/>
                <w:sz w:val="24"/>
                <w:szCs w:val="24"/>
                <w:lang w:eastAsia="uk-UA"/>
              </w:rPr>
              <w:t>-</w:t>
            </w:r>
            <w:r w:rsidRPr="00BD3AEA">
              <w:rPr>
                <w:rFonts w:ascii="Times New Roman" w:hAnsi="Times New Roman" w:cs="Times New Roman"/>
                <w:color w:val="000000"/>
                <w:sz w:val="24"/>
                <w:szCs w:val="24"/>
                <w:lang w:val="en-US" w:eastAsia="uk-UA"/>
              </w:rPr>
              <w:t>FARMAK</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Cream</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rPr>
              <w:t>"</w:t>
            </w:r>
            <w:proofErr w:type="spellStart"/>
            <w:r w:rsidRPr="00BD3AEA">
              <w:rPr>
                <w:rFonts w:ascii="Times New Roman" w:hAnsi="Times New Roman" w:cs="Times New Roman"/>
                <w:color w:val="000000"/>
                <w:sz w:val="24"/>
                <w:szCs w:val="24"/>
                <w:lang w:val="en-US"/>
              </w:rPr>
              <w:t>Farmak</w:t>
            </w:r>
            <w:proofErr w:type="spellEnd"/>
            <w:r w:rsidRPr="00BD3AEA">
              <w:rPr>
                <w:rFonts w:ascii="Times New Roman" w:hAnsi="Times New Roman" w:cs="Times New Roman"/>
                <w:color w:val="000000"/>
                <w:sz w:val="24"/>
                <w:szCs w:val="24"/>
              </w:rPr>
              <w:t xml:space="preserve">", </w:t>
            </w:r>
            <w:r w:rsidRPr="00BD3AEA">
              <w:rPr>
                <w:rFonts w:ascii="Times New Roman" w:hAnsi="Times New Roman" w:cs="Times New Roman"/>
                <w:color w:val="000000"/>
                <w:sz w:val="24"/>
                <w:szCs w:val="24"/>
                <w:lang w:val="en-US"/>
              </w:rPr>
              <w:t>Ukraine</w:t>
            </w:r>
            <w:r w:rsidRPr="00BD3AEA">
              <w:rPr>
                <w:rFonts w:ascii="Times New Roman" w:hAnsi="Times New Roman" w:cs="Times New Roman"/>
                <w:color w:val="000000"/>
                <w:sz w:val="24"/>
                <w:szCs w:val="24"/>
              </w:rPr>
              <w:t xml:space="preserve"> </w:t>
            </w:r>
          </w:p>
        </w:tc>
      </w:tr>
      <w:tr w:rsidR="0002482C" w:rsidRPr="00055902">
        <w:trPr>
          <w:trHeight w:val="41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38</w:t>
            </w:r>
          </w:p>
        </w:tc>
        <w:tc>
          <w:tcPr>
            <w:tcW w:w="1783"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ACICLOVIR</w:t>
            </w:r>
            <w:r w:rsidRPr="00BD3AEA">
              <w:rPr>
                <w:rFonts w:ascii="Times New Roman" w:hAnsi="Times New Roman" w:cs="Times New Roman"/>
                <w:color w:val="000000"/>
                <w:sz w:val="24"/>
                <w:szCs w:val="24"/>
                <w:lang w:eastAsia="uk-UA"/>
              </w:rPr>
              <w:t>-</w:t>
            </w:r>
            <w:r w:rsidRPr="00BD3AEA">
              <w:rPr>
                <w:rFonts w:ascii="Times New Roman" w:hAnsi="Times New Roman" w:cs="Times New Roman"/>
                <w:color w:val="000000"/>
                <w:sz w:val="24"/>
                <w:szCs w:val="24"/>
                <w:lang w:val="en-US" w:eastAsia="uk-UA"/>
              </w:rPr>
              <w:t>VISHFA</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Pharmaceutical fabric,</w:t>
            </w:r>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color w:val="000000"/>
                <w:sz w:val="24"/>
                <w:szCs w:val="24"/>
                <w:lang w:val="en-US" w:eastAsia="uk-UA"/>
              </w:rPr>
              <w:t>Jitomir</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414"/>
        </w:trPr>
        <w:tc>
          <w:tcPr>
            <w:tcW w:w="648" w:type="dxa"/>
            <w:gridSpan w:val="2"/>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39</w:t>
            </w:r>
          </w:p>
        </w:tc>
        <w:tc>
          <w:tcPr>
            <w:tcW w:w="1783" w:type="dxa"/>
          </w:tcPr>
          <w:p w:rsidR="0002482C" w:rsidRPr="00BD3AEA" w:rsidRDefault="0002482C" w:rsidP="00102386">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VIROLEX</w:t>
            </w:r>
          </w:p>
        </w:tc>
        <w:tc>
          <w:tcPr>
            <w:tcW w:w="1560" w:type="dxa"/>
          </w:tcPr>
          <w:p w:rsidR="0002482C" w:rsidRPr="00BD3AEA" w:rsidRDefault="0002482C" w:rsidP="00102386">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102386">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102386">
            <w:pPr>
              <w:spacing w:after="0" w:line="360" w:lineRule="auto"/>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KRKA</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Slovenia</w:t>
            </w:r>
          </w:p>
        </w:tc>
      </w:tr>
      <w:tr w:rsidR="0002482C" w:rsidRPr="00055902">
        <w:trPr>
          <w:trHeight w:val="553"/>
        </w:trPr>
        <w:tc>
          <w:tcPr>
            <w:tcW w:w="636"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lastRenderedPageBreak/>
              <w:t>40</w:t>
            </w:r>
          </w:p>
        </w:tc>
        <w:tc>
          <w:tcPr>
            <w:tcW w:w="1795" w:type="dxa"/>
            <w:gridSpan w:val="2"/>
          </w:tcPr>
          <w:p w:rsidR="0002482C" w:rsidRPr="00BD3AEA" w:rsidRDefault="0002482C" w:rsidP="00EC1382">
            <w:pPr>
              <w:spacing w:after="0" w:line="360" w:lineRule="auto"/>
              <w:jc w:val="both"/>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AGERP</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EC1382">
            <w:pPr>
              <w:spacing w:after="0" w:line="360" w:lineRule="auto"/>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Joint Ukrainian-</w:t>
            </w:r>
            <w:proofErr w:type="spellStart"/>
            <w:r w:rsidRPr="00BD3AEA">
              <w:rPr>
                <w:rFonts w:ascii="Times New Roman" w:hAnsi="Times New Roman" w:cs="Times New Roman"/>
                <w:color w:val="000000"/>
                <w:sz w:val="24"/>
                <w:szCs w:val="24"/>
                <w:lang w:val="en-US" w:eastAsia="uk-UA"/>
              </w:rPr>
              <w:t>spanish</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enterprise</w:t>
            </w:r>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color w:val="000000"/>
                <w:sz w:val="24"/>
                <w:szCs w:val="24"/>
                <w:lang w:val="en-US" w:eastAsia="uk-UA"/>
              </w:rPr>
              <w:t>Sperco</w:t>
            </w:r>
            <w:proofErr w:type="spellEnd"/>
            <w:r w:rsidRPr="00BD3AEA">
              <w:rPr>
                <w:rFonts w:ascii="Times New Roman" w:hAnsi="Times New Roman" w:cs="Times New Roman"/>
                <w:color w:val="000000"/>
                <w:sz w:val="24"/>
                <w:szCs w:val="24"/>
                <w:lang w:val="en-US" w:eastAsia="uk-UA"/>
              </w:rPr>
              <w:t xml:space="preserve"> Ukraine</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Ukraine</w:t>
            </w:r>
          </w:p>
        </w:tc>
      </w:tr>
      <w:tr w:rsidR="0002482C" w:rsidRPr="00055902">
        <w:trPr>
          <w:trHeight w:val="548"/>
        </w:trPr>
        <w:tc>
          <w:tcPr>
            <w:tcW w:w="636"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41</w:t>
            </w:r>
          </w:p>
        </w:tc>
        <w:tc>
          <w:tcPr>
            <w:tcW w:w="1795" w:type="dxa"/>
            <w:gridSpan w:val="2"/>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ACIC</w:t>
            </w:r>
            <w:r w:rsidRPr="00BD3AEA">
              <w:rPr>
                <w:rFonts w:ascii="Times New Roman" w:hAnsi="Times New Roman" w:cs="Times New Roman"/>
                <w:color w:val="000000"/>
                <w:sz w:val="24"/>
                <w:szCs w:val="24"/>
                <w:lang w:eastAsia="uk-UA"/>
              </w:rPr>
              <w:t>®</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EC1382">
            <w:pPr>
              <w:spacing w:after="0" w:line="360" w:lineRule="auto"/>
              <w:rPr>
                <w:rFonts w:ascii="Times New Roman" w:hAnsi="Times New Roman" w:cs="Times New Roman"/>
                <w:color w:val="000000"/>
                <w:sz w:val="24"/>
                <w:szCs w:val="24"/>
                <w:lang w:eastAsia="uk-UA"/>
              </w:rPr>
            </w:pPr>
            <w:proofErr w:type="spellStart"/>
            <w:r w:rsidRPr="00BD3AEA">
              <w:rPr>
                <w:rFonts w:ascii="Times New Roman" w:hAnsi="Times New Roman" w:cs="Times New Roman"/>
                <w:color w:val="000000"/>
                <w:sz w:val="24"/>
                <w:szCs w:val="24"/>
                <w:lang w:val="en-US" w:eastAsia="uk-UA"/>
              </w:rPr>
              <w:t>Salutaz</w:t>
            </w:r>
            <w:proofErr w:type="spellEnd"/>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color w:val="000000"/>
                <w:sz w:val="24"/>
                <w:szCs w:val="24"/>
                <w:lang w:val="en-US" w:eastAsia="uk-UA"/>
              </w:rPr>
              <w:t>Pharma</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GmbH</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Germany</w:t>
            </w:r>
            <w:r w:rsidRPr="00BD3AEA">
              <w:rPr>
                <w:rFonts w:ascii="Times New Roman" w:hAnsi="Times New Roman" w:cs="Times New Roman"/>
                <w:color w:val="000000"/>
                <w:sz w:val="24"/>
                <w:szCs w:val="24"/>
                <w:lang w:eastAsia="uk-UA"/>
              </w:rPr>
              <w:t xml:space="preserve">, </w:t>
            </w:r>
            <w:proofErr w:type="spellStart"/>
            <w:r w:rsidRPr="00BD3AEA">
              <w:rPr>
                <w:rFonts w:ascii="Times New Roman" w:hAnsi="Times New Roman" w:cs="Times New Roman"/>
                <w:sz w:val="24"/>
                <w:szCs w:val="24"/>
                <w:shd w:val="clear" w:color="auto" w:fill="FFFFFF"/>
              </w:rPr>
              <w:t>Sandoz</w:t>
            </w:r>
            <w:proofErr w:type="spellEnd"/>
            <w:r w:rsidRPr="00BD3AEA">
              <w:rPr>
                <w:rFonts w:ascii="Times New Roman" w:hAnsi="Times New Roman" w:cs="Times New Roman"/>
                <w:sz w:val="24"/>
                <w:szCs w:val="24"/>
                <w:shd w:val="clear" w:color="auto" w:fill="FFFFFF"/>
              </w:rPr>
              <w:t xml:space="preserve"> </w:t>
            </w:r>
            <w:proofErr w:type="spellStart"/>
            <w:r w:rsidRPr="00BD3AEA">
              <w:rPr>
                <w:rFonts w:ascii="Times New Roman" w:hAnsi="Times New Roman" w:cs="Times New Roman"/>
                <w:sz w:val="24"/>
                <w:szCs w:val="24"/>
                <w:shd w:val="clear" w:color="auto" w:fill="FFFFFF"/>
              </w:rPr>
              <w:t>Pharmaceuticals</w:t>
            </w:r>
            <w:proofErr w:type="spellEnd"/>
            <w:r w:rsidRPr="00BD3AEA">
              <w:rPr>
                <w:rFonts w:ascii="Times New Roman" w:hAnsi="Times New Roman" w:cs="Times New Roman"/>
                <w:sz w:val="24"/>
                <w:szCs w:val="24"/>
                <w:shd w:val="clear" w:color="auto" w:fill="FFFFFF"/>
              </w:rPr>
              <w:t xml:space="preserve"> </w:t>
            </w:r>
            <w:proofErr w:type="spellStart"/>
            <w:r w:rsidRPr="00BD3AEA">
              <w:rPr>
                <w:rFonts w:ascii="Times New Roman" w:hAnsi="Times New Roman" w:cs="Times New Roman"/>
                <w:sz w:val="24"/>
                <w:szCs w:val="24"/>
                <w:shd w:val="clear" w:color="auto" w:fill="FFFFFF"/>
              </w:rPr>
              <w:t>d.d</w:t>
            </w:r>
            <w:proofErr w:type="spellEnd"/>
          </w:p>
        </w:tc>
      </w:tr>
      <w:tr w:rsidR="0002482C" w:rsidRPr="00055902">
        <w:trPr>
          <w:trHeight w:val="538"/>
        </w:trPr>
        <w:tc>
          <w:tcPr>
            <w:tcW w:w="636"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42</w:t>
            </w:r>
          </w:p>
        </w:tc>
        <w:tc>
          <w:tcPr>
            <w:tcW w:w="1795" w:type="dxa"/>
            <w:gridSpan w:val="2"/>
          </w:tcPr>
          <w:p w:rsidR="0002482C" w:rsidRPr="00BD3AEA" w:rsidRDefault="0002482C" w:rsidP="00EC1382">
            <w:pPr>
              <w:spacing w:after="0" w:line="360" w:lineRule="auto"/>
              <w:jc w:val="both"/>
              <w:rPr>
                <w:rFonts w:ascii="Times New Roman" w:hAnsi="Times New Roman" w:cs="Times New Roman"/>
                <w:color w:val="000000"/>
                <w:sz w:val="24"/>
                <w:szCs w:val="24"/>
                <w:lang w:val="en-US"/>
              </w:rPr>
            </w:pPr>
            <w:r w:rsidRPr="00BD3AEA">
              <w:rPr>
                <w:rFonts w:ascii="Times New Roman" w:hAnsi="Times New Roman" w:cs="Times New Roman"/>
                <w:color w:val="000000"/>
                <w:sz w:val="24"/>
                <w:szCs w:val="24"/>
                <w:lang w:val="en-US" w:eastAsia="uk-UA"/>
              </w:rPr>
              <w:t>ACIVIR</w:t>
            </w:r>
          </w:p>
        </w:tc>
        <w:tc>
          <w:tcPr>
            <w:tcW w:w="1560"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color w:val="000000"/>
                <w:sz w:val="24"/>
                <w:szCs w:val="24"/>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EC1382">
            <w:pPr>
              <w:spacing w:after="0" w:line="360" w:lineRule="auto"/>
              <w:rPr>
                <w:rFonts w:ascii="Times New Roman" w:hAnsi="Times New Roman" w:cs="Times New Roman"/>
                <w:color w:val="000000"/>
                <w:sz w:val="24"/>
                <w:szCs w:val="24"/>
                <w:lang w:val="en-US"/>
              </w:rPr>
            </w:pPr>
            <w:proofErr w:type="spellStart"/>
            <w:r w:rsidRPr="00BD3AEA">
              <w:rPr>
                <w:rFonts w:ascii="Times New Roman" w:hAnsi="Times New Roman" w:cs="Times New Roman"/>
                <w:sz w:val="24"/>
                <w:szCs w:val="24"/>
                <w:lang w:val="en-US" w:eastAsia="uk-UA"/>
              </w:rPr>
              <w:t>Temiz</w:t>
            </w:r>
            <w:proofErr w:type="spellEnd"/>
            <w:r w:rsidRPr="00BD3AEA">
              <w:rPr>
                <w:rFonts w:ascii="Times New Roman" w:hAnsi="Times New Roman" w:cs="Times New Roman"/>
                <w:sz w:val="24"/>
                <w:szCs w:val="24"/>
                <w:lang w:eastAsia="uk-UA"/>
              </w:rPr>
              <w:t xml:space="preserve"> </w:t>
            </w:r>
            <w:r w:rsidRPr="00BD3AEA">
              <w:rPr>
                <w:rFonts w:ascii="Times New Roman" w:hAnsi="Times New Roman" w:cs="Times New Roman"/>
                <w:sz w:val="24"/>
                <w:szCs w:val="24"/>
                <w:lang w:val="en-US" w:eastAsia="uk-UA"/>
              </w:rPr>
              <w:t>Medicare</w:t>
            </w:r>
            <w:r w:rsidRPr="00BD3AEA">
              <w:rPr>
                <w:rFonts w:ascii="Times New Roman" w:hAnsi="Times New Roman" w:cs="Times New Roman"/>
                <w:sz w:val="24"/>
                <w:szCs w:val="24"/>
                <w:lang w:eastAsia="uk-UA"/>
              </w:rPr>
              <w:t xml:space="preserve"> </w:t>
            </w:r>
            <w:r w:rsidRPr="00BD3AEA">
              <w:rPr>
                <w:rFonts w:ascii="Times New Roman" w:hAnsi="Times New Roman" w:cs="Times New Roman"/>
                <w:sz w:val="24"/>
                <w:szCs w:val="24"/>
                <w:lang w:val="en-US" w:eastAsia="uk-UA"/>
              </w:rPr>
              <w:t>Limited</w:t>
            </w:r>
            <w:r w:rsidRPr="00BD3AEA">
              <w:rPr>
                <w:rFonts w:ascii="Times New Roman" w:hAnsi="Times New Roman" w:cs="Times New Roman"/>
                <w:sz w:val="24"/>
                <w:szCs w:val="24"/>
                <w:lang w:eastAsia="uk-UA"/>
              </w:rPr>
              <w:t xml:space="preserve">, </w:t>
            </w:r>
            <w:r w:rsidRPr="00BD3AEA">
              <w:rPr>
                <w:rFonts w:ascii="Times New Roman" w:hAnsi="Times New Roman" w:cs="Times New Roman"/>
                <w:sz w:val="24"/>
                <w:szCs w:val="24"/>
                <w:lang w:val="en-US" w:eastAsia="uk-UA"/>
              </w:rPr>
              <w:t>India</w:t>
            </w:r>
            <w:r w:rsidRPr="00BD3AEA">
              <w:rPr>
                <w:rFonts w:ascii="Times New Roman" w:hAnsi="Times New Roman" w:cs="Times New Roman"/>
                <w:sz w:val="24"/>
                <w:szCs w:val="24"/>
                <w:lang w:eastAsia="uk-UA"/>
              </w:rPr>
              <w:t xml:space="preserve"> </w:t>
            </w:r>
            <w:proofErr w:type="spellStart"/>
            <w:r w:rsidRPr="00BD3AEA">
              <w:rPr>
                <w:rFonts w:ascii="Times New Roman" w:hAnsi="Times New Roman" w:cs="Times New Roman"/>
                <w:sz w:val="24"/>
                <w:szCs w:val="24"/>
                <w:lang w:val="en-US" w:eastAsia="uk-UA"/>
              </w:rPr>
              <w:t>Mepro</w:t>
            </w:r>
            <w:proofErr w:type="spellEnd"/>
            <w:r w:rsidRPr="00BD3AEA">
              <w:rPr>
                <w:rFonts w:ascii="Times New Roman" w:hAnsi="Times New Roman" w:cs="Times New Roman"/>
                <w:sz w:val="24"/>
                <w:szCs w:val="24"/>
                <w:lang w:eastAsia="uk-UA"/>
              </w:rPr>
              <w:t xml:space="preserve"> </w:t>
            </w:r>
            <w:r w:rsidRPr="00BD3AEA">
              <w:rPr>
                <w:rFonts w:ascii="Times New Roman" w:hAnsi="Times New Roman" w:cs="Times New Roman"/>
                <w:sz w:val="24"/>
                <w:szCs w:val="24"/>
                <w:lang w:val="en-US" w:eastAsia="uk-UA"/>
              </w:rPr>
              <w:t>Pharmaceuticals</w:t>
            </w:r>
            <w:r w:rsidRPr="00BD3AEA">
              <w:rPr>
                <w:rFonts w:ascii="Times New Roman" w:hAnsi="Times New Roman" w:cs="Times New Roman"/>
                <w:sz w:val="24"/>
                <w:szCs w:val="24"/>
                <w:lang w:eastAsia="uk-UA"/>
              </w:rPr>
              <w:t xml:space="preserve"> </w:t>
            </w:r>
            <w:proofErr w:type="spellStart"/>
            <w:r w:rsidRPr="00BD3AEA">
              <w:rPr>
                <w:rFonts w:ascii="Times New Roman" w:hAnsi="Times New Roman" w:cs="Times New Roman"/>
                <w:sz w:val="24"/>
                <w:szCs w:val="24"/>
                <w:lang w:val="en-US" w:eastAsia="uk-UA"/>
              </w:rPr>
              <w:t>Pvt</w:t>
            </w:r>
            <w:proofErr w:type="spellEnd"/>
            <w:r w:rsidRPr="00BD3AEA">
              <w:rPr>
                <w:rFonts w:ascii="Times New Roman" w:hAnsi="Times New Roman" w:cs="Times New Roman"/>
                <w:sz w:val="24"/>
                <w:szCs w:val="24"/>
                <w:lang w:eastAsia="uk-UA"/>
              </w:rPr>
              <w:t xml:space="preserve">. </w:t>
            </w:r>
            <w:r w:rsidRPr="00BD3AEA">
              <w:rPr>
                <w:rFonts w:ascii="Times New Roman" w:hAnsi="Times New Roman" w:cs="Times New Roman"/>
                <w:sz w:val="24"/>
                <w:szCs w:val="24"/>
                <w:lang w:val="en-US" w:eastAsia="uk-UA"/>
              </w:rPr>
              <w:t>Ltd</w:t>
            </w:r>
            <w:r w:rsidRPr="00BD3AEA">
              <w:rPr>
                <w:rFonts w:ascii="Times New Roman" w:hAnsi="Times New Roman" w:cs="Times New Roman"/>
                <w:sz w:val="24"/>
                <w:szCs w:val="24"/>
                <w:lang w:eastAsia="uk-UA"/>
              </w:rPr>
              <w:t xml:space="preserve">., </w:t>
            </w:r>
            <w:r w:rsidRPr="00BD3AEA">
              <w:rPr>
                <w:rFonts w:ascii="Times New Roman" w:hAnsi="Times New Roman" w:cs="Times New Roman"/>
                <w:sz w:val="24"/>
                <w:szCs w:val="24"/>
                <w:lang w:val="en-US" w:eastAsia="uk-UA"/>
              </w:rPr>
              <w:t>India</w:t>
            </w:r>
          </w:p>
        </w:tc>
      </w:tr>
      <w:tr w:rsidR="0002482C" w:rsidRPr="00055902">
        <w:trPr>
          <w:trHeight w:val="276"/>
        </w:trPr>
        <w:tc>
          <w:tcPr>
            <w:tcW w:w="636"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43</w:t>
            </w:r>
          </w:p>
        </w:tc>
        <w:tc>
          <w:tcPr>
            <w:tcW w:w="1795" w:type="dxa"/>
            <w:gridSpan w:val="2"/>
          </w:tcPr>
          <w:p w:rsidR="0002482C" w:rsidRPr="00BD3AEA" w:rsidRDefault="0002482C" w:rsidP="00EC1382">
            <w:pPr>
              <w:spacing w:after="0" w:line="360" w:lineRule="auto"/>
              <w:jc w:val="both"/>
              <w:rPr>
                <w:rFonts w:ascii="Times New Roman" w:hAnsi="Times New Roman" w:cs="Times New Roman"/>
                <w:sz w:val="24"/>
                <w:szCs w:val="24"/>
                <w:lang w:eastAsia="uk-UA"/>
              </w:rPr>
            </w:pPr>
            <w:r w:rsidRPr="00BD3AEA">
              <w:rPr>
                <w:rFonts w:ascii="Times New Roman" w:hAnsi="Times New Roman" w:cs="Times New Roman"/>
                <w:color w:val="000000"/>
                <w:sz w:val="24"/>
                <w:szCs w:val="24"/>
                <w:lang w:val="en-US" w:eastAsia="uk-UA"/>
              </w:rPr>
              <w:t>ACYCLOSTAD</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EC1382">
            <w:pPr>
              <w:spacing w:after="0" w:line="360" w:lineRule="auto"/>
              <w:jc w:val="both"/>
              <w:rPr>
                <w:rFonts w:ascii="Times New Roman" w:hAnsi="Times New Roman" w:cs="Times New Roman"/>
                <w:sz w:val="24"/>
                <w:szCs w:val="24"/>
                <w:lang w:eastAsia="uk-UA"/>
              </w:rPr>
            </w:pPr>
            <w:r w:rsidRPr="00BD3AEA">
              <w:rPr>
                <w:rFonts w:ascii="Times New Roman" w:hAnsi="Times New Roman" w:cs="Times New Roman"/>
                <w:color w:val="000000"/>
                <w:sz w:val="24"/>
                <w:szCs w:val="24"/>
                <w:lang w:val="en-US" w:eastAsia="uk-UA"/>
              </w:rPr>
              <w:t>acyclovir</w:t>
            </w:r>
          </w:p>
        </w:tc>
        <w:tc>
          <w:tcPr>
            <w:tcW w:w="1842" w:type="dxa"/>
          </w:tcPr>
          <w:p w:rsidR="0002482C" w:rsidRPr="00BD3AEA" w:rsidRDefault="0002482C" w:rsidP="00EC1382">
            <w:pPr>
              <w:spacing w:after="0" w:line="360" w:lineRule="auto"/>
              <w:jc w:val="both"/>
              <w:rPr>
                <w:rFonts w:ascii="Times New Roman" w:hAnsi="Times New Roman" w:cs="Times New Roman"/>
                <w:sz w:val="24"/>
                <w:szCs w:val="24"/>
                <w:lang w:eastAsia="uk-UA"/>
              </w:rPr>
            </w:pPr>
            <w:r w:rsidRPr="00BD3AEA">
              <w:rPr>
                <w:rFonts w:ascii="Times New Roman" w:hAnsi="Times New Roman" w:cs="Times New Roman"/>
                <w:color w:val="000000"/>
                <w:sz w:val="24"/>
                <w:szCs w:val="24"/>
                <w:lang w:val="en-US" w:eastAsia="uk-UA"/>
              </w:rPr>
              <w:t>Ointment</w:t>
            </w:r>
          </w:p>
        </w:tc>
        <w:tc>
          <w:tcPr>
            <w:tcW w:w="4077" w:type="dxa"/>
          </w:tcPr>
          <w:p w:rsidR="0002482C" w:rsidRPr="00BD3AEA" w:rsidRDefault="0002482C" w:rsidP="00EC1382">
            <w:pPr>
              <w:spacing w:after="0" w:line="360" w:lineRule="auto"/>
              <w:jc w:val="both"/>
              <w:rPr>
                <w:rFonts w:ascii="Times New Roman" w:hAnsi="Times New Roman" w:cs="Times New Roman"/>
                <w:sz w:val="24"/>
                <w:szCs w:val="24"/>
                <w:lang w:eastAsia="uk-UA"/>
              </w:rPr>
            </w:pPr>
            <w:proofErr w:type="spellStart"/>
            <w:r w:rsidRPr="00BD3AEA">
              <w:rPr>
                <w:rFonts w:ascii="Times New Roman" w:hAnsi="Times New Roman" w:cs="Times New Roman"/>
                <w:color w:val="000000"/>
                <w:sz w:val="24"/>
                <w:szCs w:val="24"/>
                <w:shd w:val="clear" w:color="auto" w:fill="FFFFFF"/>
              </w:rPr>
              <w:t>Stada</w:t>
            </w:r>
            <w:proofErr w:type="spellEnd"/>
            <w:r w:rsidRPr="00BD3AEA">
              <w:rPr>
                <w:rFonts w:ascii="Times New Roman" w:hAnsi="Times New Roman" w:cs="Times New Roman"/>
                <w:color w:val="000000"/>
                <w:sz w:val="24"/>
                <w:szCs w:val="24"/>
                <w:shd w:val="clear" w:color="auto" w:fill="FFFFFF"/>
              </w:rPr>
              <w:t xml:space="preserve"> </w:t>
            </w:r>
            <w:proofErr w:type="spellStart"/>
            <w:r w:rsidRPr="00BD3AEA">
              <w:rPr>
                <w:rFonts w:ascii="Times New Roman" w:hAnsi="Times New Roman" w:cs="Times New Roman"/>
                <w:color w:val="000000"/>
                <w:sz w:val="24"/>
                <w:szCs w:val="24"/>
                <w:shd w:val="clear" w:color="auto" w:fill="FFFFFF"/>
              </w:rPr>
              <w:t>Arzneimittel</w:t>
            </w:r>
            <w:proofErr w:type="spellEnd"/>
            <w:r w:rsidRPr="00BD3AEA">
              <w:rPr>
                <w:rFonts w:ascii="Times New Roman" w:hAnsi="Times New Roman" w:cs="Times New Roman"/>
                <w:color w:val="000000"/>
                <w:sz w:val="24"/>
                <w:szCs w:val="24"/>
                <w:shd w:val="clear" w:color="auto" w:fill="FFFFFF"/>
              </w:rPr>
              <w:t xml:space="preserve"> AG</w:t>
            </w:r>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Germany</w:t>
            </w:r>
          </w:p>
        </w:tc>
      </w:tr>
      <w:tr w:rsidR="0002482C" w:rsidRPr="00055902">
        <w:trPr>
          <w:trHeight w:val="226"/>
        </w:trPr>
        <w:tc>
          <w:tcPr>
            <w:tcW w:w="636" w:type="dxa"/>
          </w:tcPr>
          <w:p w:rsidR="0002482C" w:rsidRPr="00BD3AEA" w:rsidRDefault="0002482C" w:rsidP="00041701">
            <w:pPr>
              <w:spacing w:after="0" w:line="360" w:lineRule="auto"/>
              <w:jc w:val="center"/>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44</w:t>
            </w:r>
          </w:p>
        </w:tc>
        <w:tc>
          <w:tcPr>
            <w:tcW w:w="1795" w:type="dxa"/>
            <w:gridSpan w:val="2"/>
          </w:tcPr>
          <w:p w:rsidR="0002482C" w:rsidRPr="00BD3AEA" w:rsidRDefault="0002482C" w:rsidP="00EC1382">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val="en-US" w:eastAsia="uk-UA"/>
              </w:rPr>
              <w:t>PANAVIR</w:t>
            </w:r>
            <w:r w:rsidRPr="00BD3AEA">
              <w:rPr>
                <w:rFonts w:ascii="Times New Roman" w:hAnsi="Times New Roman" w:cs="Times New Roman"/>
                <w:color w:val="000000"/>
                <w:sz w:val="24"/>
                <w:szCs w:val="24"/>
                <w:lang w:eastAsia="uk-UA"/>
              </w:rPr>
              <w:t xml:space="preserve">® </w:t>
            </w:r>
          </w:p>
        </w:tc>
        <w:tc>
          <w:tcPr>
            <w:tcW w:w="1560" w:type="dxa"/>
          </w:tcPr>
          <w:p w:rsidR="0002482C" w:rsidRPr="00BD3AEA" w:rsidRDefault="0002482C" w:rsidP="00EC1382">
            <w:pPr>
              <w:spacing w:after="0" w:line="360" w:lineRule="auto"/>
              <w:rPr>
                <w:rFonts w:ascii="Times New Roman" w:hAnsi="Times New Roman" w:cs="Times New Roman"/>
                <w:color w:val="000000"/>
                <w:sz w:val="24"/>
                <w:szCs w:val="24"/>
                <w:lang w:eastAsia="uk-UA"/>
              </w:rPr>
            </w:pPr>
            <w:proofErr w:type="spellStart"/>
            <w:r w:rsidRPr="00BD3AEA">
              <w:rPr>
                <w:rFonts w:ascii="Times New Roman" w:hAnsi="Times New Roman" w:cs="Times New Roman"/>
                <w:color w:val="000000"/>
                <w:sz w:val="24"/>
                <w:szCs w:val="24"/>
                <w:lang w:val="en-US" w:eastAsia="uk-UA"/>
              </w:rPr>
              <w:t>Panavir</w:t>
            </w:r>
            <w:proofErr w:type="spellEnd"/>
            <w:r w:rsidRPr="00BD3AEA">
              <w:rPr>
                <w:rFonts w:ascii="Times New Roman" w:hAnsi="Times New Roman" w:cs="Times New Roman"/>
                <w:color w:val="000000"/>
                <w:sz w:val="24"/>
                <w:szCs w:val="24"/>
                <w:lang w:eastAsia="uk-UA"/>
              </w:rPr>
              <w:t>®</w:t>
            </w:r>
          </w:p>
        </w:tc>
        <w:tc>
          <w:tcPr>
            <w:tcW w:w="1842" w:type="dxa"/>
          </w:tcPr>
          <w:p w:rsidR="0002482C" w:rsidRPr="00BD3AEA" w:rsidRDefault="0002482C" w:rsidP="00EC1382">
            <w:pPr>
              <w:spacing w:after="0" w:line="360" w:lineRule="auto"/>
              <w:rPr>
                <w:rFonts w:ascii="Times New Roman" w:hAnsi="Times New Roman" w:cs="Times New Roman"/>
                <w:color w:val="000000"/>
                <w:sz w:val="24"/>
                <w:szCs w:val="24"/>
                <w:lang w:val="en-US" w:eastAsia="uk-UA"/>
              </w:rPr>
            </w:pPr>
            <w:r w:rsidRPr="00BD3AEA">
              <w:rPr>
                <w:rFonts w:ascii="Times New Roman" w:hAnsi="Times New Roman" w:cs="Times New Roman"/>
                <w:color w:val="000000"/>
                <w:sz w:val="24"/>
                <w:szCs w:val="24"/>
                <w:lang w:val="en-US" w:eastAsia="uk-UA"/>
              </w:rPr>
              <w:t>Suppositories</w:t>
            </w:r>
          </w:p>
        </w:tc>
        <w:tc>
          <w:tcPr>
            <w:tcW w:w="4077" w:type="dxa"/>
          </w:tcPr>
          <w:p w:rsidR="0002482C" w:rsidRPr="00BD3AEA" w:rsidRDefault="0002482C" w:rsidP="00EC1382">
            <w:pPr>
              <w:spacing w:after="0" w:line="360" w:lineRule="auto"/>
              <w:rPr>
                <w:rFonts w:ascii="Times New Roman" w:hAnsi="Times New Roman" w:cs="Times New Roman"/>
                <w:color w:val="000000"/>
                <w:sz w:val="24"/>
                <w:szCs w:val="24"/>
                <w:lang w:eastAsia="uk-UA"/>
              </w:rPr>
            </w:pPr>
            <w:r w:rsidRPr="00BD3AEA">
              <w:rPr>
                <w:rFonts w:ascii="Times New Roman" w:hAnsi="Times New Roman" w:cs="Times New Roman"/>
                <w:color w:val="000000"/>
                <w:sz w:val="24"/>
                <w:szCs w:val="24"/>
                <w:lang w:eastAsia="uk-UA"/>
              </w:rPr>
              <w:t>"</w:t>
            </w:r>
            <w:proofErr w:type="spellStart"/>
            <w:r w:rsidRPr="00BD3AEA">
              <w:rPr>
                <w:rFonts w:ascii="Times New Roman" w:hAnsi="Times New Roman" w:cs="Times New Roman"/>
                <w:color w:val="000000"/>
                <w:sz w:val="24"/>
                <w:szCs w:val="24"/>
                <w:lang w:val="en-US" w:eastAsia="uk-UA"/>
              </w:rPr>
              <w:t>Lanapharm</w:t>
            </w:r>
            <w:proofErr w:type="spellEnd"/>
            <w:r w:rsidRPr="00BD3AEA">
              <w:rPr>
                <w:rFonts w:ascii="Times New Roman" w:hAnsi="Times New Roman" w:cs="Times New Roman"/>
                <w:color w:val="000000"/>
                <w:sz w:val="24"/>
                <w:szCs w:val="24"/>
                <w:lang w:eastAsia="uk-UA"/>
              </w:rPr>
              <w:t xml:space="preserve">", </w:t>
            </w:r>
            <w:r w:rsidRPr="00BD3AEA">
              <w:rPr>
                <w:rFonts w:ascii="Times New Roman" w:hAnsi="Times New Roman" w:cs="Times New Roman"/>
                <w:color w:val="000000"/>
                <w:sz w:val="24"/>
                <w:szCs w:val="24"/>
                <w:lang w:val="en-US" w:eastAsia="uk-UA"/>
              </w:rPr>
              <w:t>Russia</w:t>
            </w:r>
          </w:p>
        </w:tc>
      </w:tr>
    </w:tbl>
    <w:p w:rsidR="0002482C" w:rsidRDefault="0002482C" w:rsidP="00EC1382">
      <w:pPr>
        <w:pStyle w:val="a3"/>
        <w:spacing w:after="0" w:line="360" w:lineRule="auto"/>
        <w:ind w:left="0"/>
        <w:jc w:val="both"/>
        <w:rPr>
          <w:rFonts w:ascii="Times New Roman" w:hAnsi="Times New Roman" w:cs="Times New Roman"/>
          <w:color w:val="000000"/>
          <w:sz w:val="28"/>
          <w:szCs w:val="28"/>
          <w:shd w:val="clear" w:color="auto" w:fill="FFFFFF"/>
          <w:lang w:val="en-US"/>
        </w:rPr>
      </w:pPr>
    </w:p>
    <w:p w:rsidR="0002482C" w:rsidRDefault="0002482C" w:rsidP="008F65EC">
      <w:pPr>
        <w:spacing w:after="0" w:line="360" w:lineRule="auto"/>
        <w:ind w:firstLine="54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lang w:val="en-US"/>
        </w:rPr>
        <w:t xml:space="preserve">It should be mentioned, that the range of existing </w:t>
      </w:r>
      <w:proofErr w:type="spellStart"/>
      <w:r>
        <w:rPr>
          <w:rFonts w:ascii="Times New Roman" w:hAnsi="Times New Roman" w:cs="Times New Roman"/>
          <w:color w:val="000000"/>
          <w:sz w:val="28"/>
          <w:szCs w:val="28"/>
          <w:shd w:val="clear" w:color="auto" w:fill="FFFFFF"/>
          <w:lang w:val="en-US"/>
        </w:rPr>
        <w:t>antiherpes</w:t>
      </w:r>
      <w:proofErr w:type="spellEnd"/>
      <w:r>
        <w:rPr>
          <w:rFonts w:ascii="Times New Roman" w:hAnsi="Times New Roman" w:cs="Times New Roman"/>
          <w:color w:val="000000"/>
          <w:sz w:val="28"/>
          <w:szCs w:val="28"/>
          <w:shd w:val="clear" w:color="auto" w:fill="FFFFFF"/>
          <w:lang w:val="en-US"/>
        </w:rPr>
        <w:t xml:space="preserve"> drugs during last years increased significantly, but the most effective are </w:t>
      </w:r>
      <w:r w:rsidRPr="00E81527">
        <w:rPr>
          <w:rFonts w:ascii="Times New Roman" w:hAnsi="Times New Roman" w:cs="Times New Roman"/>
          <w:color w:val="000000"/>
          <w:sz w:val="28"/>
          <w:szCs w:val="28"/>
          <w:shd w:val="clear" w:color="auto" w:fill="FFFFFF"/>
          <w:lang w:val="en-US"/>
        </w:rPr>
        <w:t>acyclovir,</w:t>
      </w:r>
      <w:r>
        <w:rPr>
          <w:rFonts w:ascii="Times New Roman" w:hAnsi="Times New Roman" w:cs="Times New Roman"/>
          <w:color w:val="000000"/>
          <w:sz w:val="28"/>
          <w:szCs w:val="28"/>
          <w:shd w:val="clear" w:color="auto" w:fill="FFFFFF"/>
          <w:lang w:val="en-US"/>
        </w:rPr>
        <w:t xml:space="preserve"> </w:t>
      </w:r>
      <w:proofErr w:type="spellStart"/>
      <w:r w:rsidRPr="00733130">
        <w:rPr>
          <w:rFonts w:ascii="Times New Roman" w:hAnsi="Times New Roman" w:cs="Times New Roman"/>
          <w:color w:val="252525"/>
          <w:sz w:val="28"/>
          <w:szCs w:val="28"/>
          <w:shd w:val="clear" w:color="auto" w:fill="FFFFFF"/>
        </w:rPr>
        <w:t>valacyclovir</w:t>
      </w:r>
      <w:proofErr w:type="spellEnd"/>
      <w:r>
        <w:rPr>
          <w:rFonts w:ascii="Times New Roman" w:hAnsi="Times New Roman" w:cs="Times New Roman"/>
          <w:color w:val="252525"/>
          <w:sz w:val="28"/>
          <w:szCs w:val="28"/>
          <w:shd w:val="clear" w:color="auto" w:fill="FFFFFF"/>
          <w:lang w:val="en-US"/>
        </w:rPr>
        <w:t xml:space="preserve">, </w:t>
      </w:r>
      <w:proofErr w:type="spellStart"/>
      <w:r>
        <w:rPr>
          <w:rFonts w:ascii="Times New Roman" w:hAnsi="Times New Roman" w:cs="Times New Roman"/>
          <w:color w:val="252525"/>
          <w:sz w:val="28"/>
          <w:szCs w:val="28"/>
          <w:shd w:val="clear" w:color="auto" w:fill="FFFFFF"/>
          <w:lang w:val="en-US"/>
        </w:rPr>
        <w:t>pencyclovir</w:t>
      </w:r>
      <w:proofErr w:type="spellEnd"/>
      <w:r>
        <w:rPr>
          <w:rFonts w:ascii="Times New Roman" w:hAnsi="Times New Roman" w:cs="Times New Roman"/>
          <w:color w:val="252525"/>
          <w:sz w:val="28"/>
          <w:szCs w:val="28"/>
          <w:shd w:val="clear" w:color="auto" w:fill="FFFFFF"/>
          <w:lang w:val="en-US"/>
        </w:rPr>
        <w:t xml:space="preserve">, </w:t>
      </w:r>
      <w:proofErr w:type="spellStart"/>
      <w:r w:rsidRPr="00733130">
        <w:rPr>
          <w:rFonts w:ascii="Times New Roman" w:hAnsi="Times New Roman" w:cs="Times New Roman"/>
          <w:color w:val="000000"/>
          <w:sz w:val="28"/>
          <w:szCs w:val="28"/>
          <w:shd w:val="clear" w:color="auto" w:fill="FFFFFF"/>
        </w:rPr>
        <w:t>ganc</w:t>
      </w:r>
      <w:proofErr w:type="spellEnd"/>
      <w:r>
        <w:rPr>
          <w:rFonts w:ascii="Times New Roman" w:hAnsi="Times New Roman" w:cs="Times New Roman"/>
          <w:color w:val="000000"/>
          <w:sz w:val="28"/>
          <w:szCs w:val="28"/>
          <w:shd w:val="clear" w:color="auto" w:fill="FFFFFF"/>
          <w:lang w:val="en-US"/>
        </w:rPr>
        <w:t>y</w:t>
      </w:r>
      <w:proofErr w:type="spellStart"/>
      <w:r w:rsidRPr="00733130">
        <w:rPr>
          <w:rFonts w:ascii="Times New Roman" w:hAnsi="Times New Roman" w:cs="Times New Roman"/>
          <w:color w:val="000000"/>
          <w:sz w:val="28"/>
          <w:szCs w:val="28"/>
          <w:shd w:val="clear" w:color="auto" w:fill="FFFFFF"/>
        </w:rPr>
        <w:t>clovir</w:t>
      </w:r>
      <w:proofErr w:type="spellEnd"/>
      <w:r>
        <w:rPr>
          <w:rFonts w:ascii="Times New Roman" w:hAnsi="Times New Roman" w:cs="Times New Roman"/>
          <w:color w:val="000000"/>
          <w:sz w:val="28"/>
          <w:szCs w:val="28"/>
          <w:shd w:val="clear" w:color="auto" w:fill="FFFFFF"/>
          <w:lang w:val="en-US"/>
        </w:rPr>
        <w:t xml:space="preserve">, </w:t>
      </w:r>
      <w:proofErr w:type="spellStart"/>
      <w:r w:rsidRPr="00E81527">
        <w:rPr>
          <w:rFonts w:ascii="Times New Roman" w:hAnsi="Times New Roman" w:cs="Times New Roman"/>
          <w:color w:val="000000"/>
          <w:sz w:val="28"/>
          <w:szCs w:val="28"/>
          <w:shd w:val="clear" w:color="auto" w:fill="FFFFFF"/>
        </w:rPr>
        <w:t>famc</w:t>
      </w:r>
      <w:proofErr w:type="spellEnd"/>
      <w:r>
        <w:rPr>
          <w:rFonts w:ascii="Times New Roman" w:hAnsi="Times New Roman" w:cs="Times New Roman"/>
          <w:color w:val="000000"/>
          <w:sz w:val="28"/>
          <w:szCs w:val="28"/>
          <w:shd w:val="clear" w:color="auto" w:fill="FFFFFF"/>
          <w:lang w:val="en-US"/>
        </w:rPr>
        <w:t>y</w:t>
      </w:r>
      <w:proofErr w:type="spellStart"/>
      <w:r w:rsidRPr="00E81527">
        <w:rPr>
          <w:rFonts w:ascii="Times New Roman" w:hAnsi="Times New Roman" w:cs="Times New Roman"/>
          <w:color w:val="000000"/>
          <w:sz w:val="28"/>
          <w:szCs w:val="28"/>
          <w:shd w:val="clear" w:color="auto" w:fill="FFFFFF"/>
        </w:rPr>
        <w:t>clovir</w:t>
      </w:r>
      <w:proofErr w:type="spellEnd"/>
      <w:r w:rsidRPr="008F65E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shd w:val="clear" w:color="auto" w:fill="FFFFFF"/>
        </w:rPr>
        <w:t>[</w:t>
      </w:r>
      <w:r w:rsidRPr="00CB71B7">
        <w:rPr>
          <w:rFonts w:ascii="Times New Roman" w:hAnsi="Times New Roman" w:cs="Times New Roman"/>
          <w:sz w:val="28"/>
          <w:szCs w:val="28"/>
          <w:shd w:val="clear" w:color="auto" w:fill="FFFFFF"/>
        </w:rPr>
        <w:t>6,</w:t>
      </w:r>
      <w:r w:rsidRPr="00655157">
        <w:rPr>
          <w:rFonts w:ascii="Times New Roman" w:hAnsi="Times New Roman" w:cs="Times New Roman"/>
          <w:sz w:val="28"/>
          <w:szCs w:val="28"/>
          <w:shd w:val="clear" w:color="auto" w:fill="FFFFFF"/>
          <w:lang w:val="en-US"/>
        </w:rPr>
        <w:t xml:space="preserve"> </w:t>
      </w:r>
      <w:r w:rsidRPr="00CB71B7">
        <w:rPr>
          <w:rFonts w:ascii="Times New Roman" w:hAnsi="Times New Roman" w:cs="Times New Roman"/>
          <w:sz w:val="28"/>
          <w:szCs w:val="28"/>
          <w:shd w:val="clear" w:color="auto" w:fill="FFFFFF"/>
        </w:rPr>
        <w:t>11</w:t>
      </w:r>
      <w:r>
        <w:rPr>
          <w:rFonts w:ascii="Times New Roman" w:hAnsi="Times New Roman" w:cs="Times New Roman"/>
          <w:sz w:val="28"/>
          <w:szCs w:val="28"/>
          <w:shd w:val="clear" w:color="auto" w:fill="FFFFFF"/>
        </w:rPr>
        <w:t>]</w:t>
      </w:r>
      <w:r w:rsidRPr="00DB235A">
        <w:rPr>
          <w:rFonts w:ascii="Times New Roman" w:hAnsi="Times New Roman" w:cs="Times New Roman"/>
          <w:sz w:val="28"/>
          <w:szCs w:val="28"/>
          <w:shd w:val="clear" w:color="auto" w:fill="FFFFFF"/>
        </w:rPr>
        <w:t>.</w:t>
      </w:r>
    </w:p>
    <w:p w:rsidR="0002482C" w:rsidRDefault="0002482C" w:rsidP="008F65EC">
      <w:pPr>
        <w:pStyle w:val="a3"/>
        <w:spacing w:after="0" w:line="360" w:lineRule="auto"/>
        <w:ind w:left="0"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According to this data, the number of dosage form with local action is </w:t>
      </w:r>
      <w:r w:rsidRPr="004F5153">
        <w:rPr>
          <w:rFonts w:ascii="Times New Roman" w:hAnsi="Times New Roman" w:cs="Times New Roman"/>
          <w:color w:val="000000"/>
          <w:sz w:val="28"/>
          <w:szCs w:val="28"/>
          <w:shd w:val="clear" w:color="auto" w:fill="FFFFFF"/>
          <w:lang w:val="en-US"/>
        </w:rPr>
        <w:t>insignificant.</w:t>
      </w:r>
      <w:r>
        <w:rPr>
          <w:rFonts w:ascii="Times New Roman" w:hAnsi="Times New Roman" w:cs="Times New Roman"/>
          <w:color w:val="000000"/>
          <w:sz w:val="28"/>
          <w:szCs w:val="28"/>
          <w:shd w:val="clear" w:color="auto" w:fill="FFFFFF"/>
          <w:lang w:val="en-US"/>
        </w:rPr>
        <w:t xml:space="preserve"> That’s </w:t>
      </w:r>
      <w:proofErr w:type="gramStart"/>
      <w:r>
        <w:rPr>
          <w:rFonts w:ascii="Times New Roman" w:hAnsi="Times New Roman" w:cs="Times New Roman"/>
          <w:color w:val="000000"/>
          <w:sz w:val="28"/>
          <w:szCs w:val="28"/>
          <w:shd w:val="clear" w:color="auto" w:fill="FFFFFF"/>
          <w:lang w:val="en-US"/>
        </w:rPr>
        <w:t>why,</w:t>
      </w:r>
      <w:proofErr w:type="gramEnd"/>
      <w:r>
        <w:rPr>
          <w:rFonts w:ascii="Times New Roman" w:hAnsi="Times New Roman" w:cs="Times New Roman"/>
          <w:color w:val="000000"/>
          <w:sz w:val="28"/>
          <w:szCs w:val="28"/>
          <w:shd w:val="clear" w:color="auto" w:fill="FFFFFF"/>
          <w:lang w:val="en-US"/>
        </w:rPr>
        <w:t xml:space="preserve"> the development of new combined antiviral in suppositories, used for gynecology is the most prospective direction.</w:t>
      </w:r>
    </w:p>
    <w:p w:rsidR="0002482C" w:rsidRDefault="0002482C" w:rsidP="00E81527">
      <w:pPr>
        <w:pStyle w:val="a3"/>
        <w:spacing w:line="360" w:lineRule="auto"/>
        <w:ind w:left="0"/>
        <w:jc w:val="both"/>
        <w:rPr>
          <w:rFonts w:ascii="Times New Roman" w:hAnsi="Times New Roman" w:cs="Times New Roman"/>
          <w:b/>
          <w:bCs/>
          <w:color w:val="000000"/>
          <w:sz w:val="28"/>
          <w:szCs w:val="28"/>
          <w:shd w:val="clear" w:color="auto" w:fill="FFFFFF"/>
          <w:lang w:val="en-US"/>
        </w:rPr>
      </w:pPr>
      <w:proofErr w:type="gramStart"/>
      <w:r w:rsidRPr="00CB3A79">
        <w:rPr>
          <w:rFonts w:ascii="Times New Roman" w:hAnsi="Times New Roman" w:cs="Times New Roman"/>
          <w:b/>
          <w:bCs/>
          <w:color w:val="000000"/>
          <w:sz w:val="28"/>
          <w:szCs w:val="28"/>
          <w:shd w:val="clear" w:color="auto" w:fill="FFFFFF"/>
          <w:lang w:val="en-US"/>
        </w:rPr>
        <w:t>Conclusion</w:t>
      </w:r>
      <w:r>
        <w:rPr>
          <w:rFonts w:ascii="Times New Roman" w:hAnsi="Times New Roman" w:cs="Times New Roman"/>
          <w:b/>
          <w:bCs/>
          <w:color w:val="000000"/>
          <w:sz w:val="28"/>
          <w:szCs w:val="28"/>
          <w:shd w:val="clear" w:color="auto" w:fill="FFFFFF"/>
          <w:lang w:val="en-US"/>
        </w:rPr>
        <w:t>.</w:t>
      </w:r>
      <w:proofErr w:type="gramEnd"/>
      <w:r>
        <w:rPr>
          <w:rFonts w:ascii="Times New Roman" w:hAnsi="Times New Roman" w:cs="Times New Roman"/>
          <w:b/>
          <w:bCs/>
          <w:color w:val="000000"/>
          <w:sz w:val="28"/>
          <w:szCs w:val="28"/>
          <w:shd w:val="clear" w:color="auto" w:fill="FFFFFF"/>
          <w:lang w:val="en-US"/>
        </w:rPr>
        <w:t xml:space="preserve"> </w:t>
      </w:r>
    </w:p>
    <w:p w:rsidR="0002482C" w:rsidRPr="007C2930" w:rsidRDefault="0002482C" w:rsidP="00822643">
      <w:pPr>
        <w:pStyle w:val="a3"/>
        <w:numPr>
          <w:ilvl w:val="0"/>
          <w:numId w:val="2"/>
        </w:numPr>
        <w:spacing w:after="0" w:line="360" w:lineRule="auto"/>
        <w:jc w:val="both"/>
        <w:rPr>
          <w:rFonts w:ascii="Times New Roman" w:hAnsi="Times New Roman" w:cs="Times New Roman"/>
          <w:b/>
          <w:bCs/>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Analysis of data of antiviral medicines, which are registered in Ukraine, shows that medicines of systemic action consist 51</w:t>
      </w:r>
      <w:proofErr w:type="gramStart"/>
      <w:r>
        <w:rPr>
          <w:rFonts w:ascii="Times New Roman" w:hAnsi="Times New Roman" w:cs="Times New Roman"/>
          <w:color w:val="000000"/>
          <w:sz w:val="28"/>
          <w:szCs w:val="28"/>
          <w:shd w:val="clear" w:color="auto" w:fill="FFFFFF"/>
          <w:lang w:val="en-US"/>
        </w:rPr>
        <w:t>,5</w:t>
      </w:r>
      <w:proofErr w:type="gramEnd"/>
      <w:r>
        <w:rPr>
          <w:rFonts w:ascii="Times New Roman" w:hAnsi="Times New Roman" w:cs="Times New Roman"/>
          <w:color w:val="000000"/>
          <w:sz w:val="28"/>
          <w:szCs w:val="28"/>
          <w:shd w:val="clear" w:color="auto" w:fill="FFFFFF"/>
          <w:lang w:val="en-US"/>
        </w:rPr>
        <w:t xml:space="preserve"> % of all.</w:t>
      </w:r>
    </w:p>
    <w:p w:rsidR="0002482C" w:rsidRPr="007C2930" w:rsidRDefault="0002482C" w:rsidP="00822643">
      <w:pPr>
        <w:pStyle w:val="a3"/>
        <w:numPr>
          <w:ilvl w:val="0"/>
          <w:numId w:val="2"/>
        </w:numPr>
        <w:spacing w:after="0" w:line="360" w:lineRule="auto"/>
        <w:jc w:val="both"/>
        <w:rPr>
          <w:rFonts w:ascii="Times New Roman" w:hAnsi="Times New Roman" w:cs="Times New Roman"/>
          <w:b/>
          <w:bCs/>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Analysis of market proves, that foreign medicines dominated between all registered drugs on Ukrainian pharmaceutical market</w:t>
      </w:r>
    </w:p>
    <w:p w:rsidR="0002482C" w:rsidRPr="00CB3A79" w:rsidRDefault="0002482C" w:rsidP="00822643">
      <w:pPr>
        <w:pStyle w:val="a3"/>
        <w:numPr>
          <w:ilvl w:val="0"/>
          <w:numId w:val="2"/>
        </w:numPr>
        <w:spacing w:after="0" w:line="360" w:lineRule="auto"/>
        <w:jc w:val="both"/>
        <w:rPr>
          <w:rFonts w:ascii="Times New Roman" w:hAnsi="Times New Roman" w:cs="Times New Roman"/>
          <w:b/>
          <w:bCs/>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Development and introduction of new </w:t>
      </w:r>
      <w:r w:rsidRPr="00BD11BD">
        <w:rPr>
          <w:rFonts w:ascii="Times New Roman" w:hAnsi="Times New Roman" w:cs="Times New Roman"/>
          <w:color w:val="000000"/>
          <w:sz w:val="28"/>
          <w:szCs w:val="28"/>
          <w:shd w:val="clear" w:color="auto" w:fill="FFFFFF"/>
          <w:lang w:val="en-US"/>
        </w:rPr>
        <w:t>domestic</w:t>
      </w:r>
      <w:r>
        <w:rPr>
          <w:rFonts w:ascii="Times New Roman" w:hAnsi="Times New Roman" w:cs="Times New Roman"/>
          <w:color w:val="000000"/>
          <w:sz w:val="28"/>
          <w:szCs w:val="28"/>
          <w:shd w:val="clear" w:color="auto" w:fill="FFFFFF"/>
          <w:lang w:val="en-US"/>
        </w:rPr>
        <w:t xml:space="preserve"> antiviral remedies in forms of suppositories is perspective direction of pharmaceutical sector.   </w:t>
      </w:r>
    </w:p>
    <w:p w:rsidR="0002482C" w:rsidRDefault="0002482C" w:rsidP="00822643">
      <w:pPr>
        <w:pStyle w:val="a3"/>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p>
    <w:p w:rsidR="0002482C" w:rsidRPr="00151292" w:rsidRDefault="0002482C" w:rsidP="00177BD2">
      <w:pPr>
        <w:spacing w:after="0" w:line="360" w:lineRule="auto"/>
        <w:jc w:val="center"/>
        <w:rPr>
          <w:rFonts w:ascii="Times New Roman" w:hAnsi="Times New Roman" w:cs="Times New Roman"/>
          <w:b/>
          <w:bCs/>
          <w:color w:val="000000"/>
          <w:sz w:val="28"/>
          <w:szCs w:val="28"/>
          <w:lang w:val="ru-RU"/>
        </w:rPr>
      </w:pPr>
      <w:r w:rsidRPr="001530A4">
        <w:rPr>
          <w:rFonts w:ascii="Times New Roman" w:hAnsi="Times New Roman" w:cs="Times New Roman"/>
          <w:color w:val="000000"/>
          <w:sz w:val="28"/>
          <w:szCs w:val="28"/>
          <w:shd w:val="clear" w:color="auto" w:fill="FFFFFF"/>
          <w:lang w:val="ru-RU"/>
        </w:rPr>
        <w:br w:type="page"/>
      </w:r>
      <w:r>
        <w:rPr>
          <w:rFonts w:ascii="Times New Roman" w:hAnsi="Times New Roman" w:cs="Times New Roman"/>
          <w:b/>
          <w:bCs/>
          <w:color w:val="000000"/>
          <w:sz w:val="28"/>
          <w:szCs w:val="28"/>
          <w:lang w:val="en-US"/>
        </w:rPr>
        <w:lastRenderedPageBreak/>
        <w:t>References</w:t>
      </w:r>
    </w:p>
    <w:p w:rsidR="0002482C" w:rsidRDefault="0002482C" w:rsidP="00177BD2">
      <w:pPr>
        <w:spacing w:after="0" w:line="360" w:lineRule="auto"/>
        <w:jc w:val="both"/>
        <w:rPr>
          <w:rFonts w:ascii="Times New Roman" w:hAnsi="Times New Roman" w:cs="Times New Roman"/>
          <w:color w:val="000000"/>
          <w:sz w:val="28"/>
          <w:szCs w:val="28"/>
          <w:highlight w:val="cyan"/>
          <w:lang w:val="ru-RU"/>
        </w:rPr>
      </w:pPr>
      <w:r w:rsidRPr="00522166">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 xml:space="preserve"> </w:t>
      </w:r>
      <w:proofErr w:type="spellStart"/>
      <w:r w:rsidRPr="00522166">
        <w:rPr>
          <w:rFonts w:ascii="Times New Roman" w:hAnsi="Times New Roman" w:cs="Times New Roman"/>
          <w:color w:val="000000"/>
          <w:sz w:val="28"/>
          <w:szCs w:val="28"/>
          <w:lang w:val="ru-RU"/>
        </w:rPr>
        <w:t>Бардова</w:t>
      </w:r>
      <w:proofErr w:type="spellEnd"/>
      <w:r w:rsidRPr="00522166">
        <w:rPr>
          <w:rFonts w:ascii="Times New Roman" w:hAnsi="Times New Roman" w:cs="Times New Roman"/>
          <w:color w:val="000000"/>
          <w:sz w:val="28"/>
          <w:szCs w:val="28"/>
          <w:lang w:val="ru-RU"/>
        </w:rPr>
        <w:t xml:space="preserve"> Е.А. Герпетическая инфекция: патогенез, клиника, лечени</w:t>
      </w:r>
      <w:r>
        <w:rPr>
          <w:rFonts w:ascii="Times New Roman" w:hAnsi="Times New Roman" w:cs="Times New Roman"/>
          <w:color w:val="000000"/>
          <w:sz w:val="28"/>
          <w:szCs w:val="28"/>
          <w:lang w:val="ru-RU"/>
        </w:rPr>
        <w:t>е//</w:t>
      </w:r>
      <w:proofErr w:type="spellStart"/>
      <w:r>
        <w:rPr>
          <w:rFonts w:ascii="Times New Roman" w:hAnsi="Times New Roman" w:cs="Times New Roman"/>
          <w:color w:val="000000"/>
          <w:sz w:val="28"/>
          <w:szCs w:val="28"/>
          <w:lang w:val="ru-RU"/>
        </w:rPr>
        <w:t>Medix</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Anti</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aging</w:t>
      </w:r>
      <w:proofErr w:type="spellEnd"/>
      <w:r>
        <w:rPr>
          <w:rFonts w:ascii="Times New Roman" w:hAnsi="Times New Roman" w:cs="Times New Roman"/>
          <w:color w:val="000000"/>
          <w:sz w:val="28"/>
          <w:szCs w:val="28"/>
          <w:lang w:val="ru-RU"/>
        </w:rPr>
        <w:t xml:space="preserve">.- 2011.- </w:t>
      </w:r>
      <w:r w:rsidRPr="00596333">
        <w:rPr>
          <w:rFonts w:ascii="Times New Roman" w:hAnsi="Times New Roman" w:cs="Times New Roman"/>
          <w:color w:val="000000"/>
          <w:sz w:val="28"/>
          <w:szCs w:val="28"/>
          <w:lang w:val="ru-RU"/>
        </w:rPr>
        <w:t xml:space="preserve">№2. – </w:t>
      </w:r>
      <w:r>
        <w:rPr>
          <w:rFonts w:ascii="Times New Roman" w:hAnsi="Times New Roman" w:cs="Times New Roman"/>
          <w:color w:val="000000"/>
          <w:sz w:val="28"/>
          <w:szCs w:val="28"/>
          <w:lang w:val="ru-RU"/>
        </w:rPr>
        <w:t>С</w:t>
      </w:r>
      <w:r w:rsidRPr="00596333">
        <w:rPr>
          <w:rFonts w:ascii="Times New Roman" w:hAnsi="Times New Roman" w:cs="Times New Roman"/>
          <w:color w:val="000000"/>
          <w:sz w:val="28"/>
          <w:szCs w:val="28"/>
          <w:lang w:val="ru-RU"/>
        </w:rPr>
        <w:t>. 44-52.</w:t>
      </w:r>
      <w:r w:rsidRPr="00D03FFA">
        <w:rPr>
          <w:rFonts w:ascii="Times New Roman" w:hAnsi="Times New Roman" w:cs="Times New Roman"/>
          <w:color w:val="000000"/>
          <w:sz w:val="28"/>
          <w:szCs w:val="28"/>
          <w:highlight w:val="cyan"/>
        </w:rPr>
        <w:t xml:space="preserve"> </w:t>
      </w:r>
    </w:p>
    <w:p w:rsidR="0002482C" w:rsidRPr="002C73DC" w:rsidRDefault="0002482C" w:rsidP="00596333">
      <w:pPr>
        <w:spacing w:after="0" w:line="360" w:lineRule="auto"/>
        <w:jc w:val="both"/>
        <w:rPr>
          <w:rFonts w:ascii="Times New Roman" w:hAnsi="Times New Roman" w:cs="Times New Roman"/>
          <w:color w:val="000000"/>
          <w:sz w:val="28"/>
          <w:szCs w:val="28"/>
          <w:lang w:val="ru-RU"/>
        </w:rPr>
      </w:pPr>
      <w:r w:rsidRPr="00E304FB">
        <w:rPr>
          <w:rFonts w:ascii="Times New Roman" w:hAnsi="Times New Roman" w:cs="Times New Roman"/>
          <w:color w:val="000000"/>
          <w:sz w:val="28"/>
          <w:szCs w:val="28"/>
          <w:lang w:val="ru-RU"/>
        </w:rPr>
        <w:t xml:space="preserve">2. </w:t>
      </w:r>
      <w:r w:rsidRPr="00E304FB">
        <w:rPr>
          <w:rFonts w:ascii="Times New Roman" w:hAnsi="Times New Roman" w:cs="Times New Roman"/>
          <w:color w:val="000000"/>
          <w:sz w:val="28"/>
          <w:szCs w:val="28"/>
        </w:rPr>
        <w:t>Державний реєстр лікарських засобів</w:t>
      </w:r>
      <w:r w:rsidRPr="00E304FB">
        <w:rPr>
          <w:rFonts w:ascii="Times New Roman" w:hAnsi="Times New Roman" w:cs="Times New Roman"/>
          <w:color w:val="000000"/>
          <w:sz w:val="28"/>
          <w:szCs w:val="28"/>
          <w:lang w:val="ru-RU"/>
        </w:rPr>
        <w:t xml:space="preserve">  (http</w:t>
      </w:r>
      <w:r w:rsidRPr="002C73DC">
        <w:rPr>
          <w:rFonts w:ascii="Times New Roman" w:hAnsi="Times New Roman" w:cs="Times New Roman"/>
          <w:color w:val="000000"/>
          <w:sz w:val="28"/>
          <w:szCs w:val="28"/>
          <w:lang w:val="ru-RU"/>
        </w:rPr>
        <w:t>://www.drlz.kiev.ua</w:t>
      </w:r>
      <w:r>
        <w:rPr>
          <w:rFonts w:ascii="Times New Roman" w:hAnsi="Times New Roman" w:cs="Times New Roman"/>
          <w:color w:val="000000"/>
          <w:sz w:val="28"/>
          <w:szCs w:val="28"/>
          <w:lang w:val="ru-RU"/>
        </w:rPr>
        <w:t>)</w:t>
      </w:r>
    </w:p>
    <w:p w:rsidR="0002482C" w:rsidRDefault="0002482C" w:rsidP="00177BD2">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r w:rsidRPr="00D03FFA">
        <w:rPr>
          <w:rFonts w:ascii="Times New Roman" w:hAnsi="Times New Roman" w:cs="Times New Roman"/>
          <w:color w:val="000000"/>
          <w:sz w:val="28"/>
          <w:szCs w:val="28"/>
          <w:lang w:val="ru-RU"/>
        </w:rPr>
        <w:t xml:space="preserve">. </w:t>
      </w:r>
      <w:r w:rsidRPr="00522166">
        <w:rPr>
          <w:rFonts w:ascii="Times New Roman" w:hAnsi="Times New Roman" w:cs="Times New Roman"/>
          <w:color w:val="000000"/>
          <w:sz w:val="28"/>
          <w:szCs w:val="28"/>
        </w:rPr>
        <w:t>Л.К.</w:t>
      </w:r>
      <w:proofErr w:type="spellStart"/>
      <w:r w:rsidRPr="00522166">
        <w:rPr>
          <w:rFonts w:ascii="Times New Roman" w:hAnsi="Times New Roman" w:cs="Times New Roman"/>
          <w:color w:val="000000"/>
          <w:sz w:val="28"/>
          <w:szCs w:val="28"/>
        </w:rPr>
        <w:t>Овчинникова</w:t>
      </w:r>
      <w:proofErr w:type="spellEnd"/>
      <w:r w:rsidRPr="00522166">
        <w:rPr>
          <w:rFonts w:ascii="Times New Roman" w:hAnsi="Times New Roman" w:cs="Times New Roman"/>
          <w:color w:val="000000"/>
          <w:sz w:val="28"/>
          <w:szCs w:val="28"/>
        </w:rPr>
        <w:t xml:space="preserve"> , Е.А. </w:t>
      </w:r>
      <w:proofErr w:type="spellStart"/>
      <w:r w:rsidRPr="00522166">
        <w:rPr>
          <w:rFonts w:ascii="Times New Roman" w:hAnsi="Times New Roman" w:cs="Times New Roman"/>
          <w:color w:val="000000"/>
          <w:sz w:val="28"/>
          <w:szCs w:val="28"/>
        </w:rPr>
        <w:t>Овчинникова</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Герпетическая</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инфекция</w:t>
      </w:r>
      <w:proofErr w:type="spellEnd"/>
      <w:r w:rsidRPr="00522166">
        <w:rPr>
          <w:rFonts w:ascii="Times New Roman" w:hAnsi="Times New Roman" w:cs="Times New Roman"/>
          <w:color w:val="000000"/>
          <w:sz w:val="28"/>
          <w:szCs w:val="28"/>
        </w:rPr>
        <w:t>//</w:t>
      </w:r>
      <w:proofErr w:type="spellStart"/>
      <w:r w:rsidRPr="00522166">
        <w:rPr>
          <w:rFonts w:ascii="Times New Roman" w:hAnsi="Times New Roman" w:cs="Times New Roman"/>
          <w:color w:val="000000"/>
          <w:sz w:val="28"/>
          <w:szCs w:val="28"/>
        </w:rPr>
        <w:t>Российские</w:t>
      </w:r>
      <w:proofErr w:type="spellEnd"/>
      <w:r w:rsidRPr="00522166">
        <w:rPr>
          <w:rFonts w:ascii="Times New Roman" w:hAnsi="Times New Roman" w:cs="Times New Roman"/>
          <w:color w:val="000000"/>
          <w:sz w:val="28"/>
          <w:szCs w:val="28"/>
        </w:rPr>
        <w:t xml:space="preserve"> аптеки</w:t>
      </w:r>
      <w:r w:rsidRPr="00522166">
        <w:rPr>
          <w:rFonts w:ascii="Times New Roman" w:hAnsi="Times New Roman" w:cs="Times New Roman"/>
          <w:color w:val="000000"/>
          <w:sz w:val="28"/>
          <w:szCs w:val="28"/>
          <w:lang w:val="ru-RU"/>
        </w:rPr>
        <w:t>.</w:t>
      </w:r>
      <w:r w:rsidRPr="00522166">
        <w:rPr>
          <w:rFonts w:ascii="Times New Roman" w:hAnsi="Times New Roman" w:cs="Times New Roman"/>
          <w:color w:val="000000"/>
          <w:sz w:val="28"/>
          <w:szCs w:val="28"/>
        </w:rPr>
        <w:t>-2008, №20.</w:t>
      </w:r>
      <w:r>
        <w:rPr>
          <w:rFonts w:ascii="Times New Roman" w:hAnsi="Times New Roman" w:cs="Times New Roman"/>
          <w:color w:val="000000"/>
          <w:sz w:val="28"/>
          <w:szCs w:val="28"/>
          <w:lang w:val="ru-RU"/>
        </w:rPr>
        <w:t>-  С.</w:t>
      </w:r>
      <w:r>
        <w:rPr>
          <w:rFonts w:ascii="Times New Roman" w:hAnsi="Times New Roman" w:cs="Times New Roman"/>
          <w:color w:val="000000"/>
          <w:sz w:val="28"/>
          <w:szCs w:val="28"/>
        </w:rPr>
        <w:t xml:space="preserve"> 34-38</w:t>
      </w:r>
      <w:r>
        <w:rPr>
          <w:rFonts w:ascii="Times New Roman" w:hAnsi="Times New Roman" w:cs="Times New Roman"/>
          <w:color w:val="000000"/>
          <w:sz w:val="28"/>
          <w:szCs w:val="28"/>
          <w:lang w:val="ru-RU"/>
        </w:rPr>
        <w:t>.</w:t>
      </w:r>
    </w:p>
    <w:p w:rsidR="0002482C" w:rsidRDefault="0002482C" w:rsidP="00E304FB">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Львов Н.Д. </w:t>
      </w:r>
      <w:proofErr w:type="spellStart"/>
      <w:r>
        <w:rPr>
          <w:rFonts w:ascii="Times New Roman" w:hAnsi="Times New Roman" w:cs="Times New Roman"/>
          <w:color w:val="000000"/>
          <w:sz w:val="28"/>
          <w:szCs w:val="28"/>
          <w:lang w:val="ru-RU"/>
        </w:rPr>
        <w:t>Герпесвирусы</w:t>
      </w:r>
      <w:proofErr w:type="spellEnd"/>
      <w:r>
        <w:rPr>
          <w:rFonts w:ascii="Times New Roman" w:hAnsi="Times New Roman" w:cs="Times New Roman"/>
          <w:color w:val="000000"/>
          <w:sz w:val="28"/>
          <w:szCs w:val="28"/>
          <w:lang w:val="ru-RU"/>
        </w:rPr>
        <w:t xml:space="preserve"> человек</w:t>
      </w:r>
      <w:proofErr w:type="gramStart"/>
      <w:r>
        <w:rPr>
          <w:rFonts w:ascii="Times New Roman" w:hAnsi="Times New Roman" w:cs="Times New Roman"/>
          <w:color w:val="000000"/>
          <w:sz w:val="28"/>
          <w:szCs w:val="28"/>
          <w:lang w:val="ru-RU"/>
        </w:rPr>
        <w:t>а-</w:t>
      </w:r>
      <w:proofErr w:type="gramEnd"/>
      <w:r>
        <w:rPr>
          <w:rFonts w:ascii="Times New Roman" w:hAnsi="Times New Roman" w:cs="Times New Roman"/>
          <w:color w:val="000000"/>
          <w:sz w:val="28"/>
          <w:szCs w:val="28"/>
          <w:lang w:val="ru-RU"/>
        </w:rPr>
        <w:t xml:space="preserve"> системная, </w:t>
      </w:r>
      <w:proofErr w:type="spellStart"/>
      <w:r>
        <w:rPr>
          <w:rFonts w:ascii="Times New Roman" w:hAnsi="Times New Roman" w:cs="Times New Roman"/>
          <w:color w:val="000000"/>
          <w:sz w:val="28"/>
          <w:szCs w:val="28"/>
          <w:lang w:val="ru-RU"/>
        </w:rPr>
        <w:t>лимфопролиферативная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иммуноонкопатология</w:t>
      </w:r>
      <w:proofErr w:type="spellEnd"/>
      <w:r>
        <w:rPr>
          <w:rFonts w:ascii="Times New Roman" w:hAnsi="Times New Roman" w:cs="Times New Roman"/>
          <w:color w:val="000000"/>
          <w:sz w:val="28"/>
          <w:szCs w:val="28"/>
          <w:lang w:val="ru-RU"/>
        </w:rPr>
        <w:t>//Русский медицинский журнал.-2012.-№22.-с. 1133-1137.</w:t>
      </w:r>
    </w:p>
    <w:p w:rsidR="0002482C" w:rsidRPr="007039EF" w:rsidRDefault="0002482C" w:rsidP="00177BD2">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522166">
        <w:rPr>
          <w:rFonts w:ascii="Times New Roman" w:hAnsi="Times New Roman" w:cs="Times New Roman"/>
          <w:color w:val="000000"/>
          <w:sz w:val="28"/>
          <w:szCs w:val="28"/>
        </w:rPr>
        <w:t xml:space="preserve">Нагорний О.Є. Епідеміологія </w:t>
      </w:r>
      <w:proofErr w:type="spellStart"/>
      <w:r w:rsidRPr="00522166">
        <w:rPr>
          <w:rFonts w:ascii="Times New Roman" w:hAnsi="Times New Roman" w:cs="Times New Roman"/>
          <w:color w:val="000000"/>
          <w:sz w:val="28"/>
          <w:szCs w:val="28"/>
        </w:rPr>
        <w:t>генітального</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герпесу</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хламідіозу</w:t>
      </w:r>
      <w:proofErr w:type="spellEnd"/>
      <w:r w:rsidRPr="00522166">
        <w:rPr>
          <w:rFonts w:ascii="Times New Roman" w:hAnsi="Times New Roman" w:cs="Times New Roman"/>
          <w:color w:val="000000"/>
          <w:sz w:val="28"/>
          <w:szCs w:val="28"/>
        </w:rPr>
        <w:t xml:space="preserve"> й </w:t>
      </w:r>
      <w:proofErr w:type="spellStart"/>
      <w:r w:rsidRPr="00522166">
        <w:rPr>
          <w:rFonts w:ascii="Times New Roman" w:hAnsi="Times New Roman" w:cs="Times New Roman"/>
          <w:color w:val="000000"/>
          <w:sz w:val="28"/>
          <w:szCs w:val="28"/>
        </w:rPr>
        <w:t>трихомонозу</w:t>
      </w:r>
      <w:proofErr w:type="spellEnd"/>
      <w:r w:rsidRPr="00522166">
        <w:rPr>
          <w:rFonts w:ascii="Times New Roman" w:hAnsi="Times New Roman" w:cs="Times New Roman"/>
          <w:color w:val="000000"/>
          <w:sz w:val="28"/>
          <w:szCs w:val="28"/>
        </w:rPr>
        <w:t xml:space="preserve"> в </w:t>
      </w:r>
      <w:proofErr w:type="spellStart"/>
      <w:r w:rsidRPr="00522166">
        <w:rPr>
          <w:rFonts w:ascii="Times New Roman" w:hAnsi="Times New Roman" w:cs="Times New Roman"/>
          <w:color w:val="000000"/>
          <w:sz w:val="28"/>
          <w:szCs w:val="28"/>
        </w:rPr>
        <w:t>україні</w:t>
      </w:r>
      <w:proofErr w:type="spellEnd"/>
      <w:r w:rsidRPr="00522166">
        <w:rPr>
          <w:rFonts w:ascii="Times New Roman" w:hAnsi="Times New Roman" w:cs="Times New Roman"/>
          <w:color w:val="000000"/>
          <w:sz w:val="28"/>
          <w:szCs w:val="28"/>
        </w:rPr>
        <w:t xml:space="preserve"> й регіонах у п</w:t>
      </w:r>
      <w:r>
        <w:rPr>
          <w:rFonts w:ascii="Times New Roman" w:hAnsi="Times New Roman" w:cs="Times New Roman"/>
          <w:color w:val="000000"/>
          <w:sz w:val="28"/>
          <w:szCs w:val="28"/>
        </w:rPr>
        <w:t>еріод 2005-2010 роки</w:t>
      </w:r>
      <w:r>
        <w:rPr>
          <w:rFonts w:ascii="Times New Roman" w:hAnsi="Times New Roman" w:cs="Times New Roman"/>
          <w:color w:val="000000"/>
          <w:sz w:val="28"/>
          <w:szCs w:val="28"/>
          <w:lang w:val="ru-RU"/>
        </w:rPr>
        <w:t xml:space="preserve"> </w:t>
      </w:r>
      <w:r w:rsidRPr="00522166">
        <w:rPr>
          <w:rFonts w:ascii="Times New Roman" w:hAnsi="Times New Roman" w:cs="Times New Roman"/>
          <w:color w:val="000000"/>
          <w:sz w:val="28"/>
          <w:szCs w:val="28"/>
        </w:rPr>
        <w:t>// Дерматологія і венерологія, - 2011, №2.</w:t>
      </w:r>
      <w:r>
        <w:rPr>
          <w:rFonts w:ascii="Times New Roman" w:hAnsi="Times New Roman" w:cs="Times New Roman"/>
          <w:color w:val="000000"/>
          <w:sz w:val="28"/>
          <w:szCs w:val="28"/>
          <w:lang w:val="ru-RU"/>
        </w:rPr>
        <w:t>- С.5-14.</w:t>
      </w:r>
    </w:p>
    <w:p w:rsidR="0002482C" w:rsidRPr="00522166" w:rsidRDefault="0002482C" w:rsidP="00177BD2">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Pr="005221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0E4E">
        <w:rPr>
          <w:rFonts w:ascii="Times New Roman" w:hAnsi="Times New Roman" w:cs="Times New Roman"/>
          <w:color w:val="000000"/>
          <w:sz w:val="28"/>
          <w:szCs w:val="28"/>
          <w:lang w:val="ru-RU"/>
        </w:rPr>
        <w:t xml:space="preserve">Мавров И. И. </w:t>
      </w:r>
      <w:proofErr w:type="gramStart"/>
      <w:r w:rsidRPr="005F0E4E">
        <w:rPr>
          <w:rFonts w:ascii="Times New Roman" w:hAnsi="Times New Roman" w:cs="Times New Roman"/>
          <w:color w:val="000000"/>
          <w:sz w:val="28"/>
          <w:szCs w:val="28"/>
          <w:lang w:val="ru-RU"/>
        </w:rPr>
        <w:t>Ге</w:t>
      </w:r>
      <w:r>
        <w:rPr>
          <w:rFonts w:ascii="Times New Roman" w:hAnsi="Times New Roman" w:cs="Times New Roman"/>
          <w:color w:val="000000"/>
          <w:sz w:val="28"/>
          <w:szCs w:val="28"/>
          <w:lang w:val="ru-RU"/>
        </w:rPr>
        <w:t>рпес-вирусная</w:t>
      </w:r>
      <w:proofErr w:type="gramEnd"/>
      <w:r>
        <w:rPr>
          <w:rFonts w:ascii="Times New Roman" w:hAnsi="Times New Roman" w:cs="Times New Roman"/>
          <w:color w:val="000000"/>
          <w:sz w:val="28"/>
          <w:szCs w:val="28"/>
          <w:lang w:val="ru-RU"/>
        </w:rPr>
        <w:t xml:space="preserve"> инфекция: глобаль</w:t>
      </w:r>
      <w:r w:rsidRPr="005F0E4E">
        <w:rPr>
          <w:rFonts w:ascii="Times New Roman" w:hAnsi="Times New Roman" w:cs="Times New Roman"/>
          <w:color w:val="000000"/>
          <w:sz w:val="28"/>
          <w:szCs w:val="28"/>
          <w:lang w:val="ru-RU"/>
        </w:rPr>
        <w:t>ная проблема здраво</w:t>
      </w:r>
      <w:r>
        <w:rPr>
          <w:rFonts w:ascii="Times New Roman" w:hAnsi="Times New Roman" w:cs="Times New Roman"/>
          <w:color w:val="000000"/>
          <w:sz w:val="28"/>
          <w:szCs w:val="28"/>
          <w:lang w:val="ru-RU"/>
        </w:rPr>
        <w:t>охранения / И. И. Мавров // Дер</w:t>
      </w:r>
      <w:r w:rsidRPr="005F0E4E">
        <w:rPr>
          <w:rFonts w:ascii="Times New Roman" w:hAnsi="Times New Roman" w:cs="Times New Roman"/>
          <w:color w:val="000000"/>
          <w:sz w:val="28"/>
          <w:szCs w:val="28"/>
          <w:lang w:val="ru-RU"/>
        </w:rPr>
        <w:t>матолог</w:t>
      </w:r>
      <w:r>
        <w:rPr>
          <w:rFonts w:ascii="Times New Roman" w:hAnsi="Times New Roman" w:cs="Times New Roman"/>
          <w:color w:val="000000"/>
          <w:sz w:val="28"/>
          <w:szCs w:val="28"/>
        </w:rPr>
        <w:t>і</w:t>
      </w:r>
      <w:r w:rsidRPr="005F0E4E">
        <w:rPr>
          <w:rFonts w:ascii="Times New Roman" w:hAnsi="Times New Roman" w:cs="Times New Roman"/>
          <w:color w:val="000000"/>
          <w:sz w:val="28"/>
          <w:szCs w:val="28"/>
          <w:lang w:val="ru-RU"/>
        </w:rPr>
        <w:t xml:space="preserve">я та </w:t>
      </w:r>
      <w:proofErr w:type="spellStart"/>
      <w:r w:rsidRPr="005F0E4E">
        <w:rPr>
          <w:rFonts w:ascii="Times New Roman" w:hAnsi="Times New Roman" w:cs="Times New Roman"/>
          <w:color w:val="000000"/>
          <w:sz w:val="28"/>
          <w:szCs w:val="28"/>
          <w:lang w:val="ru-RU"/>
        </w:rPr>
        <w:t>венеролог</w:t>
      </w:r>
      <w:r>
        <w:rPr>
          <w:rFonts w:ascii="Times New Roman" w:hAnsi="Times New Roman" w:cs="Times New Roman"/>
          <w:color w:val="000000"/>
          <w:sz w:val="28"/>
          <w:szCs w:val="28"/>
          <w:lang w:val="ru-RU"/>
        </w:rPr>
        <w:t>і</w:t>
      </w:r>
      <w:r w:rsidRPr="005F0E4E">
        <w:rPr>
          <w:rFonts w:ascii="Times New Roman" w:hAnsi="Times New Roman" w:cs="Times New Roman"/>
          <w:color w:val="000000"/>
          <w:sz w:val="28"/>
          <w:szCs w:val="28"/>
          <w:lang w:val="ru-RU"/>
        </w:rPr>
        <w:t>я</w:t>
      </w:r>
      <w:proofErr w:type="spellEnd"/>
      <w:r w:rsidRPr="005F0E4E">
        <w:rPr>
          <w:rFonts w:ascii="Times New Roman" w:hAnsi="Times New Roman" w:cs="Times New Roman"/>
          <w:color w:val="000000"/>
          <w:sz w:val="28"/>
          <w:szCs w:val="28"/>
          <w:lang w:val="ru-RU"/>
        </w:rPr>
        <w:t>. - 2007. - № 1. - С. 3 - 8.</w:t>
      </w:r>
    </w:p>
    <w:p w:rsidR="0002482C" w:rsidRDefault="0002482C" w:rsidP="00177BD2">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r>
        <w:rPr>
          <w:rFonts w:ascii="Times New Roman" w:hAnsi="Times New Roman" w:cs="Times New Roman"/>
          <w:color w:val="000000"/>
          <w:sz w:val="28"/>
          <w:szCs w:val="28"/>
        </w:rPr>
        <w:t>Р</w:t>
      </w:r>
      <w:r w:rsidRPr="00522166">
        <w:rPr>
          <w:rFonts w:ascii="Times New Roman" w:hAnsi="Times New Roman" w:cs="Times New Roman"/>
          <w:color w:val="000000"/>
          <w:sz w:val="28"/>
          <w:szCs w:val="28"/>
        </w:rPr>
        <w:t>.</w:t>
      </w:r>
      <w:r>
        <w:rPr>
          <w:rFonts w:ascii="Times New Roman" w:hAnsi="Times New Roman" w:cs="Times New Roman"/>
          <w:color w:val="000000"/>
          <w:sz w:val="28"/>
          <w:szCs w:val="28"/>
        </w:rPr>
        <w:t>И</w:t>
      </w:r>
      <w:r w:rsidRPr="00522166">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Ягудина</w:t>
      </w:r>
      <w:proofErr w:type="spellEnd"/>
      <w:r w:rsidRPr="00522166">
        <w:rPr>
          <w:rFonts w:ascii="Times New Roman" w:hAnsi="Times New Roman" w:cs="Times New Roman"/>
          <w:color w:val="000000"/>
          <w:sz w:val="28"/>
          <w:szCs w:val="28"/>
        </w:rPr>
        <w:t xml:space="preserve">, Е.А. </w:t>
      </w:r>
      <w:proofErr w:type="spellStart"/>
      <w:r w:rsidRPr="00522166">
        <w:rPr>
          <w:rFonts w:ascii="Times New Roman" w:hAnsi="Times New Roman" w:cs="Times New Roman"/>
          <w:color w:val="000000"/>
          <w:sz w:val="28"/>
          <w:szCs w:val="28"/>
        </w:rPr>
        <w:t>Овчинникова</w:t>
      </w:r>
      <w:proofErr w:type="spellEnd"/>
      <w:r w:rsidRPr="0052216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Заболев</w:t>
      </w:r>
      <w:proofErr w:type="spellEnd"/>
      <w:r>
        <w:rPr>
          <w:rFonts w:ascii="Times New Roman" w:hAnsi="Times New Roman" w:cs="Times New Roman"/>
          <w:color w:val="000000"/>
          <w:sz w:val="28"/>
          <w:szCs w:val="28"/>
          <w:lang w:val="ru-RU"/>
        </w:rPr>
        <w:t>а</w:t>
      </w:r>
      <w:proofErr w:type="spellStart"/>
      <w:r>
        <w:rPr>
          <w:rFonts w:ascii="Times New Roman" w:hAnsi="Times New Roman" w:cs="Times New Roman"/>
          <w:color w:val="000000"/>
          <w:sz w:val="28"/>
          <w:szCs w:val="28"/>
        </w:rPr>
        <w:t>ния</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передающиеся</w:t>
      </w:r>
      <w:proofErr w:type="spellEnd"/>
      <w:r>
        <w:rPr>
          <w:rFonts w:ascii="Times New Roman" w:hAnsi="Times New Roman" w:cs="Times New Roman"/>
          <w:color w:val="000000"/>
          <w:sz w:val="28"/>
          <w:szCs w:val="28"/>
        </w:rPr>
        <w:t xml:space="preserve"> полов</w:t>
      </w:r>
      <w:r>
        <w:rPr>
          <w:rFonts w:ascii="Times New Roman" w:hAnsi="Times New Roman" w:cs="Times New Roman"/>
          <w:color w:val="000000"/>
          <w:sz w:val="28"/>
          <w:szCs w:val="28"/>
          <w:lang w:val="ru-RU"/>
        </w:rPr>
        <w:t>ы</w:t>
      </w:r>
      <w:r>
        <w:rPr>
          <w:rFonts w:ascii="Times New Roman" w:hAnsi="Times New Roman" w:cs="Times New Roman"/>
          <w:color w:val="000000"/>
          <w:sz w:val="28"/>
          <w:szCs w:val="28"/>
        </w:rPr>
        <w:t xml:space="preserve">м </w:t>
      </w:r>
      <w:proofErr w:type="spellStart"/>
      <w:r>
        <w:rPr>
          <w:rFonts w:ascii="Times New Roman" w:hAnsi="Times New Roman" w:cs="Times New Roman"/>
          <w:color w:val="000000"/>
          <w:sz w:val="28"/>
          <w:szCs w:val="28"/>
        </w:rPr>
        <w:t>путем</w:t>
      </w:r>
      <w:proofErr w:type="spellEnd"/>
      <w:r>
        <w:rPr>
          <w:rFonts w:ascii="Times New Roman" w:hAnsi="Times New Roman" w:cs="Times New Roman"/>
          <w:color w:val="000000"/>
          <w:sz w:val="28"/>
          <w:szCs w:val="28"/>
          <w:lang w:val="ru-RU"/>
        </w:rPr>
        <w:t xml:space="preserve"> </w:t>
      </w:r>
      <w:r w:rsidRPr="00522166">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proofErr w:type="spellStart"/>
      <w:r w:rsidRPr="00522166">
        <w:rPr>
          <w:rFonts w:ascii="Times New Roman" w:hAnsi="Times New Roman" w:cs="Times New Roman"/>
          <w:color w:val="000000"/>
          <w:sz w:val="28"/>
          <w:szCs w:val="28"/>
        </w:rPr>
        <w:t>Российские</w:t>
      </w:r>
      <w:proofErr w:type="spellEnd"/>
      <w:r w:rsidRPr="00522166">
        <w:rPr>
          <w:rFonts w:ascii="Times New Roman" w:hAnsi="Times New Roman" w:cs="Times New Roman"/>
          <w:color w:val="000000"/>
          <w:sz w:val="28"/>
          <w:szCs w:val="28"/>
        </w:rPr>
        <w:t xml:space="preserve"> аптеки</w:t>
      </w:r>
      <w:r w:rsidRPr="00522166">
        <w:rPr>
          <w:rFonts w:ascii="Times New Roman" w:hAnsi="Times New Roman" w:cs="Times New Roman"/>
          <w:color w:val="000000"/>
          <w:sz w:val="28"/>
          <w:szCs w:val="28"/>
          <w:lang w:val="ru-RU"/>
        </w:rPr>
        <w:t>.</w:t>
      </w:r>
      <w:r w:rsidRPr="00522166">
        <w:rPr>
          <w:rFonts w:ascii="Times New Roman" w:hAnsi="Times New Roman" w:cs="Times New Roman"/>
          <w:color w:val="000000"/>
          <w:sz w:val="28"/>
          <w:szCs w:val="28"/>
        </w:rPr>
        <w:t>-2008, №</w:t>
      </w:r>
      <w:r>
        <w:rPr>
          <w:rFonts w:ascii="Times New Roman" w:hAnsi="Times New Roman" w:cs="Times New Roman"/>
          <w:color w:val="000000"/>
          <w:sz w:val="28"/>
          <w:szCs w:val="28"/>
          <w:lang w:val="ru-RU"/>
        </w:rPr>
        <w:t>16. – 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2</w:t>
      </w:r>
      <w:r>
        <w:rPr>
          <w:rFonts w:ascii="Times New Roman" w:hAnsi="Times New Roman" w:cs="Times New Roman"/>
          <w:color w:val="000000"/>
          <w:sz w:val="28"/>
          <w:szCs w:val="28"/>
        </w:rPr>
        <w:t>4-</w:t>
      </w:r>
      <w:r>
        <w:rPr>
          <w:rFonts w:ascii="Times New Roman" w:hAnsi="Times New Roman" w:cs="Times New Roman"/>
          <w:color w:val="000000"/>
          <w:sz w:val="28"/>
          <w:szCs w:val="28"/>
          <w:lang w:val="ru-RU"/>
        </w:rPr>
        <w:t>29.</w:t>
      </w:r>
    </w:p>
    <w:p w:rsidR="0002482C" w:rsidRDefault="0002482C" w:rsidP="00177BD2">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8. </w:t>
      </w:r>
      <w:r w:rsidRPr="003837C1">
        <w:rPr>
          <w:rFonts w:ascii="Times New Roman" w:hAnsi="Times New Roman" w:cs="Times New Roman"/>
          <w:color w:val="000000"/>
          <w:sz w:val="28"/>
          <w:szCs w:val="28"/>
          <w:lang w:val="ru-RU"/>
        </w:rPr>
        <w:t xml:space="preserve">Степаненко В.І., Коновалова Т.С. </w:t>
      </w:r>
      <w:proofErr w:type="spellStart"/>
      <w:r w:rsidRPr="003837C1">
        <w:rPr>
          <w:rFonts w:ascii="Times New Roman" w:hAnsi="Times New Roman" w:cs="Times New Roman"/>
          <w:color w:val="000000"/>
          <w:sz w:val="28"/>
          <w:szCs w:val="28"/>
          <w:lang w:val="ru-RU"/>
        </w:rPr>
        <w:t>Урогенітальні</w:t>
      </w:r>
      <w:proofErr w:type="spellEnd"/>
      <w:r w:rsidRPr="003837C1">
        <w:rPr>
          <w:rFonts w:ascii="Times New Roman" w:hAnsi="Times New Roman" w:cs="Times New Roman"/>
          <w:color w:val="000000"/>
          <w:sz w:val="28"/>
          <w:szCs w:val="28"/>
          <w:lang w:val="ru-RU"/>
        </w:rPr>
        <w:t xml:space="preserve"> </w:t>
      </w:r>
      <w:proofErr w:type="spellStart"/>
      <w:r w:rsidRPr="003837C1">
        <w:rPr>
          <w:rFonts w:ascii="Times New Roman" w:hAnsi="Times New Roman" w:cs="Times New Roman"/>
          <w:color w:val="000000"/>
          <w:sz w:val="28"/>
          <w:szCs w:val="28"/>
          <w:lang w:val="ru-RU"/>
        </w:rPr>
        <w:t>інфекції</w:t>
      </w:r>
      <w:proofErr w:type="spellEnd"/>
      <w:r w:rsidRPr="003837C1">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3837C1">
        <w:rPr>
          <w:rFonts w:ascii="Times New Roman" w:hAnsi="Times New Roman" w:cs="Times New Roman"/>
          <w:color w:val="000000"/>
          <w:sz w:val="28"/>
          <w:szCs w:val="28"/>
          <w:lang w:val="ru-RU"/>
        </w:rPr>
        <w:t xml:space="preserve">трихомоноз, кандидоз, </w:t>
      </w:r>
      <w:proofErr w:type="spellStart"/>
      <w:r w:rsidRPr="003837C1">
        <w:rPr>
          <w:rFonts w:ascii="Times New Roman" w:hAnsi="Times New Roman" w:cs="Times New Roman"/>
          <w:color w:val="000000"/>
          <w:sz w:val="28"/>
          <w:szCs w:val="28"/>
          <w:lang w:val="ru-RU"/>
        </w:rPr>
        <w:t>генітальний</w:t>
      </w:r>
      <w:proofErr w:type="spellEnd"/>
      <w:r w:rsidRPr="003837C1">
        <w:rPr>
          <w:rFonts w:ascii="Times New Roman" w:hAnsi="Times New Roman" w:cs="Times New Roman"/>
          <w:color w:val="000000"/>
          <w:sz w:val="28"/>
          <w:szCs w:val="28"/>
          <w:lang w:val="ru-RU"/>
        </w:rPr>
        <w:t xml:space="preserve"> герпес.— К</w:t>
      </w:r>
      <w:r w:rsidRPr="00D03FFA">
        <w:rPr>
          <w:rFonts w:ascii="Times New Roman" w:hAnsi="Times New Roman" w:cs="Times New Roman"/>
          <w:color w:val="000000"/>
          <w:sz w:val="28"/>
          <w:szCs w:val="28"/>
          <w:lang w:val="ru-RU"/>
        </w:rPr>
        <w:t xml:space="preserve">., 2008.— 286 </w:t>
      </w:r>
      <w:r w:rsidRPr="003837C1">
        <w:rPr>
          <w:rFonts w:ascii="Times New Roman" w:hAnsi="Times New Roman" w:cs="Times New Roman"/>
          <w:color w:val="000000"/>
          <w:sz w:val="28"/>
          <w:szCs w:val="28"/>
          <w:lang w:val="ru-RU"/>
        </w:rPr>
        <w:t>с</w:t>
      </w:r>
      <w:r w:rsidRPr="00D03FFA">
        <w:rPr>
          <w:rFonts w:ascii="Times New Roman" w:hAnsi="Times New Roman" w:cs="Times New Roman"/>
          <w:color w:val="000000"/>
          <w:sz w:val="28"/>
          <w:szCs w:val="28"/>
          <w:lang w:val="ru-RU"/>
        </w:rPr>
        <w:t>.</w:t>
      </w:r>
    </w:p>
    <w:p w:rsidR="0002482C" w:rsidRDefault="0002482C" w:rsidP="00177BD2">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 </w:t>
      </w:r>
      <w:proofErr w:type="spellStart"/>
      <w:r w:rsidRPr="00522166">
        <w:rPr>
          <w:rFonts w:ascii="Times New Roman" w:hAnsi="Times New Roman" w:cs="Times New Roman"/>
          <w:color w:val="000000"/>
          <w:sz w:val="28"/>
          <w:szCs w:val="28"/>
        </w:rPr>
        <w:t>Шаблакова</w:t>
      </w:r>
      <w:proofErr w:type="spellEnd"/>
      <w:r w:rsidRPr="00522166">
        <w:rPr>
          <w:rFonts w:ascii="Times New Roman" w:hAnsi="Times New Roman" w:cs="Times New Roman"/>
          <w:color w:val="000000"/>
          <w:sz w:val="28"/>
          <w:szCs w:val="28"/>
        </w:rPr>
        <w:t xml:space="preserve"> А.С, Петров А.Ю</w:t>
      </w:r>
      <w:r w:rsidRPr="00522166">
        <w:rPr>
          <w:rFonts w:ascii="Times New Roman" w:hAnsi="Times New Roman" w:cs="Times New Roman"/>
          <w:color w:val="000000"/>
          <w:sz w:val="28"/>
          <w:szCs w:val="28"/>
          <w:lang w:val="ru-RU"/>
        </w:rPr>
        <w:t>.</w:t>
      </w:r>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Маркетинговая</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оценка</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позиционирования</w:t>
      </w:r>
      <w:proofErr w:type="spellEnd"/>
      <w:r w:rsidRPr="00522166">
        <w:rPr>
          <w:rFonts w:ascii="Times New Roman" w:hAnsi="Times New Roman" w:cs="Times New Roman"/>
          <w:color w:val="000000"/>
          <w:sz w:val="28"/>
          <w:szCs w:val="28"/>
        </w:rPr>
        <w:t xml:space="preserve"> </w:t>
      </w:r>
      <w:proofErr w:type="spellStart"/>
      <w:r w:rsidRPr="00522166">
        <w:rPr>
          <w:rFonts w:ascii="Times New Roman" w:hAnsi="Times New Roman" w:cs="Times New Roman"/>
          <w:color w:val="000000"/>
          <w:sz w:val="28"/>
          <w:szCs w:val="28"/>
        </w:rPr>
        <w:t>противовирусн</w:t>
      </w:r>
      <w:proofErr w:type="spellEnd"/>
      <w:r w:rsidRPr="00522166">
        <w:rPr>
          <w:rFonts w:ascii="Times New Roman" w:hAnsi="Times New Roman" w:cs="Times New Roman"/>
          <w:color w:val="000000"/>
          <w:sz w:val="28"/>
          <w:szCs w:val="28"/>
          <w:lang w:val="ru-RU"/>
        </w:rPr>
        <w:t>ы</w:t>
      </w:r>
      <w:r w:rsidRPr="00522166">
        <w:rPr>
          <w:rFonts w:ascii="Times New Roman" w:hAnsi="Times New Roman" w:cs="Times New Roman"/>
          <w:color w:val="000000"/>
          <w:sz w:val="28"/>
          <w:szCs w:val="28"/>
        </w:rPr>
        <w:t xml:space="preserve">х </w:t>
      </w:r>
      <w:proofErr w:type="spellStart"/>
      <w:r w:rsidRPr="00522166">
        <w:rPr>
          <w:rFonts w:ascii="Times New Roman" w:hAnsi="Times New Roman" w:cs="Times New Roman"/>
          <w:color w:val="000000"/>
          <w:sz w:val="28"/>
          <w:szCs w:val="28"/>
        </w:rPr>
        <w:t>ср</w:t>
      </w:r>
      <w:proofErr w:type="spellEnd"/>
      <w:r w:rsidRPr="00522166">
        <w:rPr>
          <w:rFonts w:ascii="Times New Roman" w:hAnsi="Times New Roman" w:cs="Times New Roman"/>
          <w:color w:val="000000"/>
          <w:sz w:val="28"/>
          <w:szCs w:val="28"/>
          <w:lang w:val="ru-RU"/>
        </w:rPr>
        <w:t>е</w:t>
      </w:r>
      <w:proofErr w:type="spellStart"/>
      <w:r w:rsidRPr="00522166">
        <w:rPr>
          <w:rFonts w:ascii="Times New Roman" w:hAnsi="Times New Roman" w:cs="Times New Roman"/>
          <w:color w:val="000000"/>
          <w:sz w:val="28"/>
          <w:szCs w:val="28"/>
        </w:rPr>
        <w:t>дств</w:t>
      </w:r>
      <w:proofErr w:type="spellEnd"/>
      <w:r w:rsidRPr="00522166">
        <w:rPr>
          <w:rFonts w:ascii="Times New Roman" w:hAnsi="Times New Roman" w:cs="Times New Roman"/>
          <w:color w:val="000000"/>
          <w:sz w:val="28"/>
          <w:szCs w:val="28"/>
          <w:lang w:val="ru-RU"/>
        </w:rPr>
        <w:t>//</w:t>
      </w:r>
      <w:r w:rsidRPr="00522166">
        <w:rPr>
          <w:rFonts w:ascii="Times New Roman" w:hAnsi="Times New Roman" w:cs="Times New Roman"/>
          <w:color w:val="000000"/>
          <w:sz w:val="28"/>
          <w:szCs w:val="28"/>
          <w:lang w:val="en-US"/>
        </w:rPr>
        <w:t>Fundamental</w:t>
      </w:r>
      <w:r w:rsidRPr="00522166">
        <w:rPr>
          <w:rFonts w:ascii="Times New Roman" w:hAnsi="Times New Roman" w:cs="Times New Roman"/>
          <w:color w:val="000000"/>
          <w:sz w:val="28"/>
          <w:szCs w:val="28"/>
          <w:lang w:val="ru-RU"/>
        </w:rPr>
        <w:t xml:space="preserve"> </w:t>
      </w:r>
      <w:r w:rsidRPr="00522166">
        <w:rPr>
          <w:rFonts w:ascii="Times New Roman" w:hAnsi="Times New Roman" w:cs="Times New Roman"/>
          <w:color w:val="000000"/>
          <w:sz w:val="28"/>
          <w:szCs w:val="28"/>
          <w:lang w:val="en-US"/>
        </w:rPr>
        <w:t>research</w:t>
      </w:r>
      <w:r w:rsidRPr="00522166">
        <w:rPr>
          <w:rFonts w:ascii="Times New Roman" w:hAnsi="Times New Roman" w:cs="Times New Roman"/>
          <w:color w:val="000000"/>
          <w:sz w:val="28"/>
          <w:szCs w:val="28"/>
          <w:lang w:val="ru-RU"/>
        </w:rPr>
        <w:t>.-2012, №8</w:t>
      </w:r>
      <w:r>
        <w:rPr>
          <w:rFonts w:ascii="Times New Roman" w:hAnsi="Times New Roman" w:cs="Times New Roman"/>
          <w:color w:val="000000"/>
          <w:sz w:val="28"/>
          <w:szCs w:val="28"/>
          <w:lang w:val="ru-RU"/>
        </w:rPr>
        <w:t>. – С. 204-206.</w:t>
      </w:r>
    </w:p>
    <w:p w:rsidR="0002482C" w:rsidRPr="00D03FFA" w:rsidRDefault="0002482C" w:rsidP="00177BD2">
      <w:pPr>
        <w:spacing w:after="0" w:line="360" w:lineRule="auto"/>
        <w:jc w:val="both"/>
        <w:rPr>
          <w:rFonts w:ascii="Times New Roman" w:hAnsi="Times New Roman" w:cs="Times New Roman"/>
          <w:color w:val="000000"/>
          <w:sz w:val="28"/>
          <w:szCs w:val="28"/>
          <w:lang w:val="en-US"/>
        </w:rPr>
      </w:pPr>
      <w:r w:rsidRPr="00177BD2">
        <w:rPr>
          <w:rFonts w:ascii="Times New Roman" w:hAnsi="Times New Roman" w:cs="Times New Roman"/>
          <w:color w:val="000000"/>
          <w:sz w:val="28"/>
          <w:szCs w:val="28"/>
          <w:lang w:val="en-US"/>
        </w:rPr>
        <w:t xml:space="preserve">10. </w:t>
      </w:r>
      <w:r w:rsidRPr="003837C1">
        <w:rPr>
          <w:rFonts w:ascii="Times New Roman" w:hAnsi="Times New Roman" w:cs="Times New Roman"/>
          <w:color w:val="000000"/>
          <w:sz w:val="28"/>
          <w:szCs w:val="28"/>
          <w:lang w:val="en-US"/>
        </w:rPr>
        <w:t>Ashley</w:t>
      </w:r>
      <w:r>
        <w:rPr>
          <w:rFonts w:ascii="Times New Roman" w:hAnsi="Times New Roman" w:cs="Times New Roman"/>
          <w:color w:val="000000"/>
          <w:sz w:val="28"/>
          <w:szCs w:val="28"/>
        </w:rPr>
        <w:t xml:space="preserve"> </w:t>
      </w:r>
      <w:r w:rsidRPr="003837C1">
        <w:rPr>
          <w:rFonts w:ascii="Times New Roman" w:hAnsi="Times New Roman" w:cs="Times New Roman"/>
          <w:color w:val="000000"/>
          <w:sz w:val="28"/>
          <w:szCs w:val="28"/>
          <w:lang w:val="en-US"/>
        </w:rPr>
        <w:t xml:space="preserve">Morrow R., </w:t>
      </w:r>
      <w:proofErr w:type="spellStart"/>
      <w:r w:rsidRPr="003837C1">
        <w:rPr>
          <w:rFonts w:ascii="Times New Roman" w:hAnsi="Times New Roman" w:cs="Times New Roman"/>
          <w:color w:val="000000"/>
          <w:sz w:val="28"/>
          <w:szCs w:val="28"/>
          <w:lang w:val="en-US"/>
        </w:rPr>
        <w:t>Krantz</w:t>
      </w:r>
      <w:proofErr w:type="spellEnd"/>
      <w:r w:rsidRPr="003837C1">
        <w:rPr>
          <w:rFonts w:ascii="Times New Roman" w:hAnsi="Times New Roman" w:cs="Times New Roman"/>
          <w:color w:val="000000"/>
          <w:sz w:val="28"/>
          <w:szCs w:val="28"/>
          <w:lang w:val="en-US"/>
        </w:rPr>
        <w:t xml:space="preserve"> E., Wald A. Time course of </w:t>
      </w:r>
      <w:proofErr w:type="spellStart"/>
      <w:r w:rsidRPr="003837C1">
        <w:rPr>
          <w:rFonts w:ascii="Times New Roman" w:hAnsi="Times New Roman" w:cs="Times New Roman"/>
          <w:color w:val="000000"/>
          <w:sz w:val="28"/>
          <w:szCs w:val="28"/>
          <w:lang w:val="en-US"/>
        </w:rPr>
        <w:t>sero</w:t>
      </w:r>
      <w:proofErr w:type="spellEnd"/>
      <w:r>
        <w:rPr>
          <w:rFonts w:ascii="Times New Roman" w:hAnsi="Times New Roman" w:cs="Times New Roman"/>
          <w:color w:val="000000"/>
          <w:sz w:val="28"/>
          <w:szCs w:val="28"/>
        </w:rPr>
        <w:t>-</w:t>
      </w:r>
      <w:r w:rsidRPr="003837C1">
        <w:rPr>
          <w:rFonts w:ascii="Times New Roman" w:hAnsi="Times New Roman" w:cs="Times New Roman"/>
          <w:color w:val="000000"/>
          <w:sz w:val="28"/>
          <w:szCs w:val="28"/>
          <w:lang w:val="en-US"/>
        </w:rPr>
        <w:t xml:space="preserve">conversion by </w:t>
      </w:r>
      <w:proofErr w:type="spellStart"/>
      <w:r w:rsidRPr="003837C1">
        <w:rPr>
          <w:rFonts w:ascii="Times New Roman" w:hAnsi="Times New Roman" w:cs="Times New Roman"/>
          <w:color w:val="000000"/>
          <w:sz w:val="28"/>
          <w:szCs w:val="28"/>
          <w:lang w:val="en-US"/>
        </w:rPr>
        <w:t>HerpeSelect</w:t>
      </w:r>
      <w:proofErr w:type="spellEnd"/>
      <w:r w:rsidRPr="003837C1">
        <w:rPr>
          <w:rFonts w:ascii="Times New Roman" w:hAnsi="Times New Roman" w:cs="Times New Roman"/>
          <w:color w:val="000000"/>
          <w:sz w:val="28"/>
          <w:szCs w:val="28"/>
          <w:lang w:val="en-US"/>
        </w:rPr>
        <w:t xml:space="preserve"> ELISA after acquisition of genital Herpes simplex virus type 1 (HSV</w:t>
      </w:r>
      <w:r>
        <w:rPr>
          <w:rFonts w:ascii="Times New Roman" w:hAnsi="Times New Roman" w:cs="Times New Roman"/>
          <w:color w:val="000000"/>
          <w:sz w:val="28"/>
          <w:szCs w:val="28"/>
        </w:rPr>
        <w:t>-</w:t>
      </w:r>
      <w:r w:rsidRPr="003837C1">
        <w:rPr>
          <w:rFonts w:ascii="Times New Roman" w:hAnsi="Times New Roman" w:cs="Times New Roman"/>
          <w:color w:val="000000"/>
          <w:sz w:val="28"/>
          <w:szCs w:val="28"/>
          <w:lang w:val="en-US"/>
        </w:rPr>
        <w:t>1) or HSV</w:t>
      </w:r>
      <w:r>
        <w:rPr>
          <w:rFonts w:ascii="Times New Roman" w:hAnsi="Times New Roman" w:cs="Times New Roman"/>
          <w:color w:val="000000"/>
          <w:sz w:val="28"/>
          <w:szCs w:val="28"/>
        </w:rPr>
        <w:t>-</w:t>
      </w:r>
      <w:r w:rsidRPr="003837C1">
        <w:rPr>
          <w:rFonts w:ascii="Times New Roman" w:hAnsi="Times New Roman" w:cs="Times New Roman"/>
          <w:color w:val="000000"/>
          <w:sz w:val="28"/>
          <w:szCs w:val="28"/>
          <w:lang w:val="en-US"/>
        </w:rPr>
        <w:t xml:space="preserve">2 // </w:t>
      </w:r>
      <w:proofErr w:type="spellStart"/>
      <w:r w:rsidRPr="003837C1">
        <w:rPr>
          <w:rFonts w:ascii="Times New Roman" w:hAnsi="Times New Roman" w:cs="Times New Roman"/>
          <w:color w:val="000000"/>
          <w:sz w:val="28"/>
          <w:szCs w:val="28"/>
          <w:lang w:val="en-US"/>
        </w:rPr>
        <w:t>Sex.Transm</w:t>
      </w:r>
      <w:proofErr w:type="spellEnd"/>
      <w:r w:rsidRPr="003837C1">
        <w:rPr>
          <w:rFonts w:ascii="Times New Roman" w:hAnsi="Times New Roman" w:cs="Times New Roman"/>
          <w:color w:val="000000"/>
          <w:sz w:val="28"/>
          <w:szCs w:val="28"/>
          <w:lang w:val="en-US"/>
        </w:rPr>
        <w:t>. Dis.</w:t>
      </w:r>
      <w:r>
        <w:rPr>
          <w:rFonts w:ascii="Times New Roman" w:hAnsi="Times New Roman" w:cs="Times New Roman"/>
          <w:color w:val="000000"/>
          <w:sz w:val="28"/>
          <w:szCs w:val="28"/>
          <w:lang w:val="en-US"/>
        </w:rPr>
        <w:t xml:space="preserve"> </w:t>
      </w:r>
      <w:r w:rsidRPr="003837C1">
        <w:rPr>
          <w:rFonts w:ascii="Times New Roman" w:hAnsi="Times New Roman" w:cs="Times New Roman"/>
          <w:color w:val="000000"/>
          <w:sz w:val="28"/>
          <w:szCs w:val="28"/>
          <w:lang w:val="en-US"/>
        </w:rPr>
        <w:t>— 2003</w:t>
      </w:r>
      <w:proofErr w:type="gramStart"/>
      <w:r w:rsidRPr="003837C1">
        <w:rPr>
          <w:rFonts w:ascii="Times New Roman" w:hAnsi="Times New Roman" w:cs="Times New Roman"/>
          <w:color w:val="000000"/>
          <w:sz w:val="28"/>
          <w:szCs w:val="28"/>
          <w:lang w:val="en-US"/>
        </w:rPr>
        <w:t>.—</w:t>
      </w:r>
      <w:proofErr w:type="gramEnd"/>
      <w:r w:rsidRPr="003837C1">
        <w:rPr>
          <w:rFonts w:ascii="Times New Roman" w:hAnsi="Times New Roman" w:cs="Times New Roman"/>
          <w:color w:val="000000"/>
          <w:sz w:val="28"/>
          <w:szCs w:val="28"/>
          <w:lang w:val="en-US"/>
        </w:rPr>
        <w:t xml:space="preserve"> Vol. 30.— </w:t>
      </w:r>
      <w:r w:rsidRPr="003837C1">
        <w:rPr>
          <w:rFonts w:ascii="Times New Roman" w:hAnsi="Times New Roman" w:cs="Times New Roman"/>
          <w:color w:val="000000"/>
          <w:sz w:val="28"/>
          <w:szCs w:val="28"/>
          <w:lang w:val="ru-RU"/>
        </w:rPr>
        <w:t>Р</w:t>
      </w:r>
      <w:r w:rsidRPr="003837C1">
        <w:rPr>
          <w:rFonts w:ascii="Times New Roman" w:hAnsi="Times New Roman" w:cs="Times New Roman"/>
          <w:color w:val="000000"/>
          <w:sz w:val="28"/>
          <w:szCs w:val="28"/>
          <w:lang w:val="en-US"/>
        </w:rPr>
        <w:t>. 310—314.</w:t>
      </w:r>
    </w:p>
    <w:p w:rsidR="0002482C" w:rsidRPr="00E304FB" w:rsidRDefault="0002482C" w:rsidP="00177BD2">
      <w:pPr>
        <w:spacing w:after="0" w:line="360" w:lineRule="auto"/>
        <w:jc w:val="both"/>
        <w:rPr>
          <w:rFonts w:ascii="Times New Roman" w:hAnsi="Times New Roman" w:cs="Times New Roman"/>
          <w:color w:val="000000"/>
          <w:sz w:val="28"/>
          <w:szCs w:val="28"/>
          <w:lang w:val="ru-RU"/>
        </w:rPr>
      </w:pPr>
      <w:r w:rsidRPr="005E3B08">
        <w:rPr>
          <w:rFonts w:ascii="Times New Roman" w:hAnsi="Times New Roman" w:cs="Times New Roman"/>
          <w:color w:val="000000"/>
          <w:sz w:val="28"/>
          <w:szCs w:val="28"/>
          <w:lang w:val="fr-FR"/>
        </w:rPr>
        <w:t>1</w:t>
      </w:r>
      <w:r>
        <w:rPr>
          <w:rFonts w:ascii="Times New Roman" w:hAnsi="Times New Roman" w:cs="Times New Roman"/>
          <w:color w:val="000000"/>
          <w:sz w:val="28"/>
          <w:szCs w:val="28"/>
        </w:rPr>
        <w:t>1</w:t>
      </w:r>
      <w:r w:rsidRPr="005E3B08">
        <w:rPr>
          <w:rFonts w:ascii="Times New Roman" w:hAnsi="Times New Roman" w:cs="Times New Roman"/>
          <w:color w:val="000000"/>
          <w:sz w:val="28"/>
          <w:szCs w:val="28"/>
          <w:lang w:val="fr-FR"/>
        </w:rPr>
        <w:t xml:space="preserve">. Wald A., Selke S. et al. </w:t>
      </w:r>
      <w:r>
        <w:rPr>
          <w:rFonts w:ascii="Times New Roman" w:hAnsi="Times New Roman" w:cs="Times New Roman"/>
          <w:color w:val="000000"/>
          <w:sz w:val="28"/>
          <w:szCs w:val="28"/>
          <w:lang w:val="en-US"/>
        </w:rPr>
        <w:t xml:space="preserve">Comparative efficacy of </w:t>
      </w:r>
      <w:proofErr w:type="spellStart"/>
      <w:r>
        <w:rPr>
          <w:rFonts w:ascii="Times New Roman" w:hAnsi="Times New Roman" w:cs="Times New Roman"/>
          <w:color w:val="000000"/>
          <w:sz w:val="28"/>
          <w:szCs w:val="28"/>
          <w:lang w:val="en-US"/>
        </w:rPr>
        <w:t>f</w:t>
      </w:r>
      <w:r w:rsidRPr="00D03FFA">
        <w:rPr>
          <w:rFonts w:ascii="Times New Roman" w:hAnsi="Times New Roman" w:cs="Times New Roman"/>
          <w:color w:val="000000"/>
          <w:sz w:val="28"/>
          <w:szCs w:val="28"/>
          <w:lang w:val="en-US"/>
        </w:rPr>
        <w:t>amciclovir</w:t>
      </w:r>
      <w:proofErr w:type="spellEnd"/>
      <w:r w:rsidRPr="00D03FF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and </w:t>
      </w:r>
      <w:proofErr w:type="spellStart"/>
      <w:r>
        <w:rPr>
          <w:rFonts w:ascii="Times New Roman" w:hAnsi="Times New Roman" w:cs="Times New Roman"/>
          <w:color w:val="000000"/>
          <w:sz w:val="28"/>
          <w:szCs w:val="28"/>
          <w:lang w:val="en-US"/>
        </w:rPr>
        <w:t>valacyclovir</w:t>
      </w:r>
      <w:proofErr w:type="spellEnd"/>
      <w:r>
        <w:rPr>
          <w:rFonts w:ascii="Times New Roman" w:hAnsi="Times New Roman" w:cs="Times New Roman"/>
          <w:color w:val="000000"/>
          <w:sz w:val="28"/>
          <w:szCs w:val="28"/>
          <w:lang w:val="en-US"/>
        </w:rPr>
        <w:t xml:space="preserve"> for s</w:t>
      </w:r>
      <w:r w:rsidRPr="00D03FFA">
        <w:rPr>
          <w:rFonts w:ascii="Times New Roman" w:hAnsi="Times New Roman" w:cs="Times New Roman"/>
          <w:color w:val="000000"/>
          <w:sz w:val="28"/>
          <w:szCs w:val="28"/>
          <w:lang w:val="en-US"/>
        </w:rPr>
        <w:t xml:space="preserve">uppression of </w:t>
      </w:r>
      <w:r>
        <w:rPr>
          <w:rFonts w:ascii="Times New Roman" w:hAnsi="Times New Roman" w:cs="Times New Roman"/>
          <w:color w:val="000000"/>
          <w:sz w:val="28"/>
          <w:szCs w:val="28"/>
          <w:lang w:val="en-US"/>
        </w:rPr>
        <w:t>r</w:t>
      </w:r>
      <w:r w:rsidRPr="00D03FFA">
        <w:rPr>
          <w:rFonts w:ascii="Times New Roman" w:hAnsi="Times New Roman" w:cs="Times New Roman"/>
          <w:color w:val="000000"/>
          <w:sz w:val="28"/>
          <w:szCs w:val="28"/>
          <w:lang w:val="en-US"/>
        </w:rPr>
        <w:t xml:space="preserve">ecurrent </w:t>
      </w:r>
      <w:r>
        <w:rPr>
          <w:rFonts w:ascii="Times New Roman" w:hAnsi="Times New Roman" w:cs="Times New Roman"/>
          <w:color w:val="000000"/>
          <w:sz w:val="28"/>
          <w:szCs w:val="28"/>
          <w:lang w:val="en-US"/>
        </w:rPr>
        <w:t>g</w:t>
      </w:r>
      <w:r w:rsidRPr="00D03FFA">
        <w:rPr>
          <w:rFonts w:ascii="Times New Roman" w:hAnsi="Times New Roman" w:cs="Times New Roman"/>
          <w:color w:val="000000"/>
          <w:sz w:val="28"/>
          <w:szCs w:val="28"/>
          <w:lang w:val="en-US"/>
        </w:rPr>
        <w:t xml:space="preserve">enital </w:t>
      </w:r>
      <w:r>
        <w:rPr>
          <w:rFonts w:ascii="Times New Roman" w:hAnsi="Times New Roman" w:cs="Times New Roman"/>
          <w:color w:val="000000"/>
          <w:sz w:val="28"/>
          <w:szCs w:val="28"/>
          <w:lang w:val="en-US"/>
        </w:rPr>
        <w:t>h</w:t>
      </w:r>
      <w:r w:rsidRPr="00D03FFA">
        <w:rPr>
          <w:rFonts w:ascii="Times New Roman" w:hAnsi="Times New Roman" w:cs="Times New Roman"/>
          <w:color w:val="000000"/>
          <w:sz w:val="28"/>
          <w:szCs w:val="28"/>
          <w:lang w:val="en-US"/>
        </w:rPr>
        <w:t xml:space="preserve">erpes and </w:t>
      </w:r>
      <w:r>
        <w:rPr>
          <w:rFonts w:ascii="Times New Roman" w:hAnsi="Times New Roman" w:cs="Times New Roman"/>
          <w:color w:val="000000"/>
          <w:sz w:val="28"/>
          <w:szCs w:val="28"/>
          <w:lang w:val="en-US"/>
        </w:rPr>
        <w:t>v</w:t>
      </w:r>
      <w:r w:rsidRPr="00D03FFA">
        <w:rPr>
          <w:rFonts w:ascii="Times New Roman" w:hAnsi="Times New Roman" w:cs="Times New Roman"/>
          <w:color w:val="000000"/>
          <w:sz w:val="28"/>
          <w:szCs w:val="28"/>
          <w:lang w:val="en-US"/>
        </w:rPr>
        <w:t xml:space="preserve">iral </w:t>
      </w:r>
      <w:r>
        <w:rPr>
          <w:rFonts w:ascii="Times New Roman" w:hAnsi="Times New Roman" w:cs="Times New Roman"/>
          <w:color w:val="000000"/>
          <w:sz w:val="28"/>
          <w:szCs w:val="28"/>
          <w:lang w:val="en-US"/>
        </w:rPr>
        <w:t>s</w:t>
      </w:r>
      <w:r w:rsidRPr="00D03FFA">
        <w:rPr>
          <w:rFonts w:ascii="Times New Roman" w:hAnsi="Times New Roman" w:cs="Times New Roman"/>
          <w:color w:val="000000"/>
          <w:sz w:val="28"/>
          <w:szCs w:val="28"/>
          <w:lang w:val="en-US"/>
        </w:rPr>
        <w:t xml:space="preserve">hedding // Sex. </w:t>
      </w:r>
      <w:proofErr w:type="spellStart"/>
      <w:proofErr w:type="gramStart"/>
      <w:r w:rsidRPr="00D03FFA">
        <w:rPr>
          <w:rFonts w:ascii="Times New Roman" w:hAnsi="Times New Roman" w:cs="Times New Roman"/>
          <w:color w:val="000000"/>
          <w:sz w:val="28"/>
          <w:szCs w:val="28"/>
          <w:lang w:val="en-US"/>
        </w:rPr>
        <w:t>Tr</w:t>
      </w:r>
      <w:r w:rsidRPr="00596333">
        <w:rPr>
          <w:rFonts w:ascii="Times New Roman" w:hAnsi="Times New Roman" w:cs="Times New Roman"/>
          <w:color w:val="000000"/>
          <w:sz w:val="28"/>
          <w:szCs w:val="28"/>
          <w:lang w:val="en-US"/>
        </w:rPr>
        <w:t>ansm</w:t>
      </w:r>
      <w:proofErr w:type="spellEnd"/>
      <w:r w:rsidRPr="00E304FB">
        <w:rPr>
          <w:rFonts w:ascii="Times New Roman" w:hAnsi="Times New Roman" w:cs="Times New Roman"/>
          <w:color w:val="000000"/>
          <w:sz w:val="28"/>
          <w:szCs w:val="28"/>
          <w:lang w:val="ru-RU"/>
        </w:rPr>
        <w:t>.</w:t>
      </w:r>
      <w:proofErr w:type="gramEnd"/>
      <w:r w:rsidRPr="00E304FB">
        <w:rPr>
          <w:rFonts w:ascii="Times New Roman" w:hAnsi="Times New Roman" w:cs="Times New Roman"/>
          <w:color w:val="000000"/>
          <w:sz w:val="28"/>
          <w:szCs w:val="28"/>
          <w:lang w:val="ru-RU"/>
        </w:rPr>
        <w:t xml:space="preserve"> </w:t>
      </w:r>
      <w:proofErr w:type="spellStart"/>
      <w:r w:rsidRPr="00596333">
        <w:rPr>
          <w:rFonts w:ascii="Times New Roman" w:hAnsi="Times New Roman" w:cs="Times New Roman"/>
          <w:color w:val="000000"/>
          <w:sz w:val="28"/>
          <w:szCs w:val="28"/>
          <w:lang w:val="en-US"/>
        </w:rPr>
        <w:t>Diseas</w:t>
      </w:r>
      <w:proofErr w:type="spellEnd"/>
      <w:proofErr w:type="gramStart"/>
      <w:r w:rsidRPr="00E304FB">
        <w:rPr>
          <w:rFonts w:ascii="Times New Roman" w:hAnsi="Times New Roman" w:cs="Times New Roman"/>
          <w:color w:val="000000"/>
          <w:sz w:val="28"/>
          <w:szCs w:val="28"/>
          <w:lang w:val="ru-RU"/>
        </w:rPr>
        <w:t>.—</w:t>
      </w:r>
      <w:proofErr w:type="gramEnd"/>
      <w:r w:rsidRPr="00E304FB">
        <w:rPr>
          <w:rFonts w:ascii="Times New Roman" w:hAnsi="Times New Roman" w:cs="Times New Roman"/>
          <w:color w:val="000000"/>
          <w:sz w:val="28"/>
          <w:szCs w:val="28"/>
          <w:lang w:val="ru-RU"/>
        </w:rPr>
        <w:t xml:space="preserve"> 2006.—</w:t>
      </w:r>
      <w:proofErr w:type="spellStart"/>
      <w:r w:rsidRPr="00596333">
        <w:rPr>
          <w:rFonts w:ascii="Times New Roman" w:hAnsi="Times New Roman" w:cs="Times New Roman"/>
          <w:color w:val="000000"/>
          <w:sz w:val="28"/>
          <w:szCs w:val="28"/>
          <w:lang w:val="en-US"/>
        </w:rPr>
        <w:t>Vol</w:t>
      </w:r>
      <w:proofErr w:type="spellEnd"/>
      <w:r w:rsidRPr="00E304FB">
        <w:rPr>
          <w:rFonts w:ascii="Times New Roman" w:hAnsi="Times New Roman" w:cs="Times New Roman"/>
          <w:color w:val="000000"/>
          <w:sz w:val="28"/>
          <w:szCs w:val="28"/>
          <w:lang w:val="ru-RU"/>
        </w:rPr>
        <w:t xml:space="preserve">. 33, </w:t>
      </w:r>
      <w:r w:rsidRPr="00596333">
        <w:rPr>
          <w:rFonts w:ascii="Times New Roman" w:hAnsi="Times New Roman" w:cs="Times New Roman"/>
          <w:color w:val="000000"/>
          <w:sz w:val="28"/>
          <w:szCs w:val="28"/>
          <w:lang w:val="en-US"/>
        </w:rPr>
        <w:t>N</w:t>
      </w:r>
      <w:r w:rsidRPr="00E304FB">
        <w:rPr>
          <w:rFonts w:ascii="Times New Roman" w:hAnsi="Times New Roman" w:cs="Times New Roman"/>
          <w:color w:val="000000"/>
          <w:sz w:val="28"/>
          <w:szCs w:val="28"/>
          <w:lang w:val="ru-RU"/>
        </w:rPr>
        <w:t xml:space="preserve"> 9.— </w:t>
      </w:r>
      <w:r w:rsidRPr="00D03FFA">
        <w:rPr>
          <w:rFonts w:ascii="Times New Roman" w:hAnsi="Times New Roman" w:cs="Times New Roman"/>
          <w:color w:val="000000"/>
          <w:sz w:val="28"/>
          <w:szCs w:val="28"/>
          <w:lang w:val="ru-RU"/>
        </w:rPr>
        <w:t>Р</w:t>
      </w:r>
      <w:r w:rsidRPr="00E304FB">
        <w:rPr>
          <w:rFonts w:ascii="Times New Roman" w:hAnsi="Times New Roman" w:cs="Times New Roman"/>
          <w:color w:val="000000"/>
          <w:sz w:val="28"/>
          <w:szCs w:val="28"/>
          <w:lang w:val="ru-RU"/>
        </w:rPr>
        <w:t>. 529—533.</w:t>
      </w:r>
    </w:p>
    <w:p w:rsidR="0002482C" w:rsidRDefault="0002482C" w:rsidP="00177BD2"/>
    <w:p w:rsidR="0002482C" w:rsidRPr="00E304FB" w:rsidRDefault="0002482C" w:rsidP="004F5153">
      <w:pPr>
        <w:spacing w:line="360" w:lineRule="auto"/>
        <w:ind w:firstLine="539"/>
        <w:rPr>
          <w:rFonts w:ascii="Times New Roman" w:hAnsi="Times New Roman" w:cs="Times New Roman"/>
          <w:sz w:val="28"/>
          <w:szCs w:val="28"/>
          <w:lang w:val="ru-RU"/>
        </w:rPr>
      </w:pPr>
      <w:r w:rsidRPr="00E304FB">
        <w:rPr>
          <w:rFonts w:ascii="Times New Roman" w:hAnsi="Times New Roman" w:cs="Times New Roman"/>
          <w:sz w:val="28"/>
          <w:szCs w:val="28"/>
          <w:lang w:val="ru-RU"/>
        </w:rPr>
        <w:t xml:space="preserve"> </w:t>
      </w:r>
    </w:p>
    <w:p w:rsidR="0002482C" w:rsidRPr="004E6AB6" w:rsidRDefault="0002482C" w:rsidP="004E6AB6">
      <w:pPr>
        <w:tabs>
          <w:tab w:val="left" w:pos="2955"/>
          <w:tab w:val="left" w:pos="7907"/>
        </w:tabs>
        <w:spacing w:after="0" w:line="360" w:lineRule="auto"/>
        <w:jc w:val="center"/>
        <w:rPr>
          <w:rFonts w:ascii="Times New Roman" w:hAnsi="Times New Roman" w:cs="Times New Roman"/>
          <w:color w:val="000000"/>
          <w:sz w:val="28"/>
          <w:szCs w:val="28"/>
          <w:shd w:val="clear" w:color="auto" w:fill="FFFFFF"/>
          <w:lang w:val="ru-RU"/>
        </w:rPr>
      </w:pPr>
      <w:r w:rsidRPr="00E304FB">
        <w:rPr>
          <w:shd w:val="clear" w:color="auto" w:fill="FFFFFF"/>
          <w:lang w:val="ru-RU"/>
        </w:rPr>
        <w:br w:type="page"/>
      </w:r>
      <w:r w:rsidRPr="00BD11BD">
        <w:rPr>
          <w:rFonts w:ascii="Times New Roman" w:hAnsi="Times New Roman" w:cs="Times New Roman"/>
          <w:sz w:val="28"/>
          <w:szCs w:val="28"/>
        </w:rPr>
        <w:lastRenderedPageBreak/>
        <w:t>УДК:</w:t>
      </w:r>
      <w:r>
        <w:rPr>
          <w:rFonts w:ascii="Times New Roman" w:hAnsi="Times New Roman" w:cs="Times New Roman"/>
          <w:sz w:val="28"/>
          <w:szCs w:val="28"/>
          <w:lang w:val="ru-RU"/>
        </w:rPr>
        <w:t xml:space="preserve"> </w:t>
      </w:r>
      <w:r w:rsidRPr="004E6AB6">
        <w:rPr>
          <w:rFonts w:ascii="Times New Roman" w:hAnsi="Times New Roman" w:cs="Times New Roman"/>
          <w:color w:val="000000"/>
          <w:sz w:val="28"/>
          <w:szCs w:val="28"/>
          <w:shd w:val="clear" w:color="auto" w:fill="FFFFFF"/>
          <w:lang w:val="ru-RU"/>
        </w:rPr>
        <w:t>615</w:t>
      </w:r>
      <w:r>
        <w:rPr>
          <w:rFonts w:ascii="Times New Roman" w:hAnsi="Times New Roman" w:cs="Times New Roman"/>
          <w:color w:val="000000"/>
          <w:sz w:val="28"/>
          <w:szCs w:val="28"/>
          <w:shd w:val="clear" w:color="auto" w:fill="FFFFFF"/>
          <w:lang w:val="ru-RU"/>
        </w:rPr>
        <w:t>.281.8:615.454.2:618.1</w:t>
      </w:r>
    </w:p>
    <w:p w:rsidR="0002482C" w:rsidRDefault="0002482C" w:rsidP="004E6AB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ПРОТИВІРУСНІ ПРЕПАРАТИ: СТАН ТА ПЕРСПЕКТИВИ СТВОРЕННЯ В УКРАЇНІ. </w:t>
      </w:r>
    </w:p>
    <w:p w:rsidR="0002482C" w:rsidRDefault="0002482C" w:rsidP="004E6AB6">
      <w:pPr>
        <w:spacing w:after="0" w:line="36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rPr>
        <w:t>Левачкова</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Ярних</w:t>
      </w:r>
      <w:proofErr w:type="spellEnd"/>
      <w:r>
        <w:rPr>
          <w:rFonts w:ascii="Times New Roman" w:hAnsi="Times New Roman" w:cs="Times New Roman"/>
          <w:sz w:val="28"/>
          <w:szCs w:val="28"/>
        </w:rPr>
        <w:t xml:space="preserve"> Т.Г., </w:t>
      </w:r>
      <w:proofErr w:type="spellStart"/>
      <w:r>
        <w:rPr>
          <w:rFonts w:ascii="Times New Roman" w:hAnsi="Times New Roman" w:cs="Times New Roman"/>
          <w:sz w:val="28"/>
          <w:szCs w:val="28"/>
        </w:rPr>
        <w:t>Літвінова</w:t>
      </w:r>
      <w:proofErr w:type="spellEnd"/>
      <w:r>
        <w:rPr>
          <w:rFonts w:ascii="Times New Roman" w:hAnsi="Times New Roman" w:cs="Times New Roman"/>
          <w:sz w:val="28"/>
          <w:szCs w:val="28"/>
        </w:rPr>
        <w:t xml:space="preserve"> О.М.</w:t>
      </w:r>
    </w:p>
    <w:p w:rsidR="0002482C" w:rsidRPr="007B023A" w:rsidRDefault="0002482C" w:rsidP="004E6A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Національний фармацевтичний університет</w:t>
      </w:r>
    </w:p>
    <w:p w:rsidR="0002482C" w:rsidRDefault="0002482C" w:rsidP="004E6AB6">
      <w:pPr>
        <w:spacing w:after="0" w:line="360" w:lineRule="auto"/>
        <w:ind w:firstLine="709"/>
        <w:jc w:val="both"/>
        <w:rPr>
          <w:rFonts w:ascii="Times New Roman" w:hAnsi="Times New Roman" w:cs="Times New Roman"/>
          <w:sz w:val="28"/>
          <w:szCs w:val="28"/>
          <w:lang w:val="ru-RU"/>
        </w:rPr>
      </w:pPr>
    </w:p>
    <w:p w:rsidR="0002482C" w:rsidRPr="00BD11BD" w:rsidRDefault="0002482C" w:rsidP="004E6AB6">
      <w:pPr>
        <w:spacing w:after="0" w:line="360" w:lineRule="auto"/>
        <w:ind w:firstLine="709"/>
        <w:jc w:val="both"/>
        <w:rPr>
          <w:rFonts w:ascii="Times New Roman" w:hAnsi="Times New Roman" w:cs="Times New Roman"/>
          <w:sz w:val="28"/>
          <w:szCs w:val="28"/>
        </w:rPr>
      </w:pPr>
      <w:r w:rsidRPr="00BD11BD">
        <w:rPr>
          <w:rFonts w:ascii="Times New Roman" w:hAnsi="Times New Roman" w:cs="Times New Roman"/>
          <w:sz w:val="28"/>
          <w:szCs w:val="28"/>
        </w:rPr>
        <w:t xml:space="preserve">Проведено </w:t>
      </w:r>
      <w:r w:rsidRPr="00BD11BD">
        <w:rPr>
          <w:rFonts w:ascii="Times New Roman" w:hAnsi="Times New Roman" w:cs="Times New Roman"/>
          <w:sz w:val="28"/>
          <w:szCs w:val="28"/>
          <w:lang w:val="ru-RU"/>
        </w:rPr>
        <w:t>вив</w:t>
      </w:r>
      <w:proofErr w:type="spellStart"/>
      <w:r w:rsidRPr="00BD11BD">
        <w:rPr>
          <w:rFonts w:ascii="Times New Roman" w:hAnsi="Times New Roman" w:cs="Times New Roman"/>
          <w:sz w:val="28"/>
          <w:szCs w:val="28"/>
        </w:rPr>
        <w:t>чення</w:t>
      </w:r>
      <w:proofErr w:type="spellEnd"/>
      <w:r w:rsidRPr="00BD11BD">
        <w:rPr>
          <w:rFonts w:ascii="Times New Roman" w:hAnsi="Times New Roman" w:cs="Times New Roman"/>
          <w:sz w:val="28"/>
          <w:szCs w:val="28"/>
        </w:rPr>
        <w:t xml:space="preserve"> асортименту лікарських препаратів для лікування </w:t>
      </w:r>
      <w:proofErr w:type="spellStart"/>
      <w:r w:rsidRPr="00BD11BD">
        <w:rPr>
          <w:rFonts w:ascii="Times New Roman" w:hAnsi="Times New Roman" w:cs="Times New Roman"/>
          <w:sz w:val="28"/>
          <w:szCs w:val="28"/>
        </w:rPr>
        <w:t>генітального</w:t>
      </w:r>
      <w:proofErr w:type="spellEnd"/>
      <w:r w:rsidRPr="00BD11BD">
        <w:rPr>
          <w:rFonts w:ascii="Times New Roman" w:hAnsi="Times New Roman" w:cs="Times New Roman"/>
          <w:sz w:val="28"/>
          <w:szCs w:val="28"/>
        </w:rPr>
        <w:t xml:space="preserve"> </w:t>
      </w:r>
      <w:proofErr w:type="spellStart"/>
      <w:r w:rsidRPr="00BD11BD">
        <w:rPr>
          <w:rFonts w:ascii="Times New Roman" w:hAnsi="Times New Roman" w:cs="Times New Roman"/>
          <w:sz w:val="28"/>
          <w:szCs w:val="28"/>
        </w:rPr>
        <w:t>герпесу</w:t>
      </w:r>
      <w:proofErr w:type="spellEnd"/>
      <w:r w:rsidRPr="00BD11BD">
        <w:rPr>
          <w:rFonts w:ascii="Times New Roman" w:hAnsi="Times New Roman" w:cs="Times New Roman"/>
          <w:sz w:val="28"/>
          <w:szCs w:val="28"/>
        </w:rPr>
        <w:t xml:space="preserve"> (ГГ). Доведено, що на фармацевтичному ринку України недостатньо вітчизняних лікарських форм. Для лікування ГГ необхідно розробляти комбіновані лікарські препарати із широким спектром терапевтичної дії. Слід розширяти номенклатуру лікарських засобів на основі комбінації синтетичної сировини та біологічно активних речовин рослинного походження. </w:t>
      </w:r>
    </w:p>
    <w:p w:rsidR="0002482C" w:rsidRPr="007B023A" w:rsidRDefault="0002482C" w:rsidP="00BD11BD">
      <w:pPr>
        <w:spacing w:after="0" w:line="360" w:lineRule="auto"/>
        <w:ind w:firstLine="709"/>
        <w:rPr>
          <w:rFonts w:ascii="Times New Roman" w:hAnsi="Times New Roman" w:cs="Times New Roman"/>
          <w:i/>
          <w:iCs/>
          <w:sz w:val="28"/>
          <w:szCs w:val="28"/>
        </w:rPr>
      </w:pPr>
      <w:r w:rsidRPr="007B023A">
        <w:rPr>
          <w:rFonts w:ascii="Times New Roman" w:hAnsi="Times New Roman" w:cs="Times New Roman"/>
          <w:i/>
          <w:iCs/>
          <w:sz w:val="28"/>
          <w:szCs w:val="28"/>
        </w:rPr>
        <w:t>Ключові слова:</w:t>
      </w:r>
      <w:r>
        <w:rPr>
          <w:rFonts w:ascii="Times New Roman" w:hAnsi="Times New Roman" w:cs="Times New Roman"/>
          <w:i/>
          <w:iCs/>
          <w:sz w:val="28"/>
          <w:szCs w:val="28"/>
        </w:rPr>
        <w:t xml:space="preserve"> </w:t>
      </w:r>
      <w:r w:rsidRPr="00AB04EB">
        <w:rPr>
          <w:rFonts w:ascii="Times New Roman" w:hAnsi="Times New Roman" w:cs="Times New Roman"/>
          <w:i/>
          <w:iCs/>
          <w:sz w:val="28"/>
          <w:szCs w:val="28"/>
        </w:rPr>
        <w:t xml:space="preserve">противірусні препарати, </w:t>
      </w:r>
      <w:r w:rsidRPr="007B023A">
        <w:rPr>
          <w:rFonts w:ascii="Times New Roman" w:hAnsi="Times New Roman" w:cs="Times New Roman"/>
          <w:i/>
          <w:iCs/>
          <w:sz w:val="28"/>
          <w:szCs w:val="28"/>
        </w:rPr>
        <w:t xml:space="preserve"> </w:t>
      </w:r>
      <w:proofErr w:type="spellStart"/>
      <w:r w:rsidRPr="007B023A">
        <w:rPr>
          <w:rFonts w:ascii="Times New Roman" w:hAnsi="Times New Roman" w:cs="Times New Roman"/>
          <w:i/>
          <w:iCs/>
          <w:sz w:val="28"/>
          <w:szCs w:val="28"/>
        </w:rPr>
        <w:t>генітальний</w:t>
      </w:r>
      <w:proofErr w:type="spellEnd"/>
      <w:r w:rsidRPr="007B023A">
        <w:rPr>
          <w:rFonts w:ascii="Times New Roman" w:hAnsi="Times New Roman" w:cs="Times New Roman"/>
          <w:i/>
          <w:iCs/>
          <w:sz w:val="28"/>
          <w:szCs w:val="28"/>
        </w:rPr>
        <w:t xml:space="preserve"> </w:t>
      </w:r>
      <w:proofErr w:type="spellStart"/>
      <w:r w:rsidRPr="007B023A">
        <w:rPr>
          <w:rFonts w:ascii="Times New Roman" w:hAnsi="Times New Roman" w:cs="Times New Roman"/>
          <w:i/>
          <w:iCs/>
          <w:sz w:val="28"/>
          <w:szCs w:val="28"/>
        </w:rPr>
        <w:t>герпес</w:t>
      </w:r>
      <w:proofErr w:type="spellEnd"/>
      <w:r w:rsidRPr="007B023A">
        <w:rPr>
          <w:rFonts w:ascii="Times New Roman" w:hAnsi="Times New Roman" w:cs="Times New Roman"/>
          <w:i/>
          <w:iCs/>
          <w:sz w:val="28"/>
          <w:szCs w:val="28"/>
        </w:rPr>
        <w:t>,</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ацикловір</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супозиторії</w:t>
      </w:r>
      <w:proofErr w:type="spellEnd"/>
      <w:r>
        <w:rPr>
          <w:rFonts w:ascii="Times New Roman" w:hAnsi="Times New Roman" w:cs="Times New Roman"/>
          <w:i/>
          <w:iCs/>
          <w:sz w:val="28"/>
          <w:szCs w:val="28"/>
        </w:rPr>
        <w:t xml:space="preserve">, </w:t>
      </w:r>
      <w:r w:rsidRPr="007B023A">
        <w:rPr>
          <w:rFonts w:ascii="Times New Roman" w:hAnsi="Times New Roman" w:cs="Times New Roman"/>
          <w:i/>
          <w:iCs/>
          <w:sz w:val="28"/>
          <w:szCs w:val="28"/>
        </w:rPr>
        <w:t>інфекці</w:t>
      </w:r>
      <w:r>
        <w:rPr>
          <w:rFonts w:ascii="Times New Roman" w:hAnsi="Times New Roman" w:cs="Times New Roman"/>
          <w:i/>
          <w:iCs/>
          <w:sz w:val="28"/>
          <w:szCs w:val="28"/>
        </w:rPr>
        <w:t>я</w:t>
      </w:r>
      <w:r w:rsidRPr="007B023A">
        <w:rPr>
          <w:rFonts w:ascii="Times New Roman" w:hAnsi="Times New Roman" w:cs="Times New Roman"/>
          <w:i/>
          <w:iCs/>
          <w:sz w:val="28"/>
          <w:szCs w:val="28"/>
        </w:rPr>
        <w:t xml:space="preserve">, </w:t>
      </w:r>
      <w:r>
        <w:rPr>
          <w:rFonts w:ascii="Times New Roman" w:hAnsi="Times New Roman" w:cs="Times New Roman"/>
          <w:i/>
          <w:iCs/>
          <w:sz w:val="28"/>
          <w:szCs w:val="28"/>
        </w:rPr>
        <w:t>лікування</w:t>
      </w:r>
      <w:r w:rsidRPr="007B023A">
        <w:rPr>
          <w:rFonts w:ascii="Times New Roman" w:hAnsi="Times New Roman" w:cs="Times New Roman"/>
          <w:i/>
          <w:iCs/>
          <w:sz w:val="28"/>
          <w:szCs w:val="28"/>
        </w:rPr>
        <w:t>.</w:t>
      </w:r>
    </w:p>
    <w:p w:rsidR="0002482C" w:rsidRPr="00177BD2" w:rsidRDefault="0002482C" w:rsidP="00466DAF">
      <w:pPr>
        <w:tabs>
          <w:tab w:val="left" w:pos="2955"/>
          <w:tab w:val="left" w:pos="7907"/>
        </w:tabs>
        <w:spacing w:after="0" w:line="360" w:lineRule="auto"/>
        <w:jc w:val="center"/>
        <w:rPr>
          <w:rFonts w:ascii="Times New Roman" w:hAnsi="Times New Roman" w:cs="Times New Roman"/>
          <w:b/>
          <w:bCs/>
          <w:sz w:val="28"/>
          <w:szCs w:val="28"/>
        </w:rPr>
      </w:pPr>
    </w:p>
    <w:p w:rsidR="0002482C" w:rsidRPr="004E6AB6" w:rsidRDefault="0002482C" w:rsidP="00466DAF">
      <w:pPr>
        <w:tabs>
          <w:tab w:val="left" w:pos="2955"/>
          <w:tab w:val="left" w:pos="7907"/>
        </w:tabs>
        <w:spacing w:after="0"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b/>
          <w:bCs/>
          <w:sz w:val="28"/>
          <w:szCs w:val="28"/>
          <w:lang w:val="ru-RU"/>
        </w:rPr>
        <w:t xml:space="preserve">УДК: </w:t>
      </w:r>
      <w:r w:rsidRPr="00466DAF">
        <w:rPr>
          <w:rFonts w:ascii="Times New Roman" w:hAnsi="Times New Roman" w:cs="Times New Roman"/>
          <w:color w:val="000000"/>
          <w:sz w:val="28"/>
          <w:szCs w:val="28"/>
          <w:shd w:val="clear" w:color="auto" w:fill="FFFFFF"/>
          <w:lang w:val="ru-RU"/>
        </w:rPr>
        <w:t>615</w:t>
      </w:r>
      <w:r>
        <w:rPr>
          <w:rFonts w:ascii="Times New Roman" w:hAnsi="Times New Roman" w:cs="Times New Roman"/>
          <w:color w:val="000000"/>
          <w:sz w:val="28"/>
          <w:szCs w:val="28"/>
          <w:shd w:val="clear" w:color="auto" w:fill="FFFFFF"/>
          <w:lang w:val="ru-RU"/>
        </w:rPr>
        <w:t>.281.8:615.454.2:618.1</w:t>
      </w:r>
    </w:p>
    <w:p w:rsidR="0002482C" w:rsidRDefault="0002482C" w:rsidP="00466DAF">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rPr>
        <w:t>ПРОТИВ</w:t>
      </w:r>
      <w:r>
        <w:rPr>
          <w:rFonts w:ascii="Times New Roman" w:hAnsi="Times New Roman" w:cs="Times New Roman"/>
          <w:b/>
          <w:bCs/>
          <w:sz w:val="28"/>
          <w:szCs w:val="28"/>
          <w:lang w:val="ru-RU"/>
        </w:rPr>
        <w:t>ОВИ</w:t>
      </w:r>
      <w:r>
        <w:rPr>
          <w:rFonts w:ascii="Times New Roman" w:hAnsi="Times New Roman" w:cs="Times New Roman"/>
          <w:b/>
          <w:bCs/>
          <w:sz w:val="28"/>
          <w:szCs w:val="28"/>
        </w:rPr>
        <w:t>РУСН</w:t>
      </w:r>
      <w:r>
        <w:rPr>
          <w:rFonts w:ascii="Times New Roman" w:hAnsi="Times New Roman" w:cs="Times New Roman"/>
          <w:b/>
          <w:bCs/>
          <w:sz w:val="28"/>
          <w:szCs w:val="28"/>
          <w:lang w:val="ru-RU"/>
        </w:rPr>
        <w:t>ЫЕ</w:t>
      </w:r>
      <w:r>
        <w:rPr>
          <w:rFonts w:ascii="Times New Roman" w:hAnsi="Times New Roman" w:cs="Times New Roman"/>
          <w:b/>
          <w:bCs/>
          <w:sz w:val="28"/>
          <w:szCs w:val="28"/>
        </w:rPr>
        <w:t xml:space="preserve"> ПРЕПАРАТ</w:t>
      </w:r>
      <w:r>
        <w:rPr>
          <w:rFonts w:ascii="Times New Roman" w:hAnsi="Times New Roman" w:cs="Times New Roman"/>
          <w:b/>
          <w:bCs/>
          <w:sz w:val="28"/>
          <w:szCs w:val="28"/>
          <w:lang w:val="ru-RU"/>
        </w:rPr>
        <w:t>Ы</w:t>
      </w:r>
      <w:r>
        <w:rPr>
          <w:rFonts w:ascii="Times New Roman" w:hAnsi="Times New Roman" w:cs="Times New Roman"/>
          <w:b/>
          <w:bCs/>
          <w:sz w:val="28"/>
          <w:szCs w:val="28"/>
        </w:rPr>
        <w:t xml:space="preserve">: </w:t>
      </w:r>
      <w:r>
        <w:rPr>
          <w:rFonts w:ascii="Times New Roman" w:hAnsi="Times New Roman" w:cs="Times New Roman"/>
          <w:b/>
          <w:bCs/>
          <w:sz w:val="28"/>
          <w:szCs w:val="28"/>
          <w:lang w:val="ru-RU"/>
        </w:rPr>
        <w:t xml:space="preserve">СОСТОЯНИЕ И </w:t>
      </w:r>
      <w:r>
        <w:rPr>
          <w:rFonts w:ascii="Times New Roman" w:hAnsi="Times New Roman" w:cs="Times New Roman"/>
          <w:b/>
          <w:bCs/>
          <w:sz w:val="28"/>
          <w:szCs w:val="28"/>
        </w:rPr>
        <w:t>ПЕРСПЕКТИВ</w:t>
      </w:r>
      <w:r>
        <w:rPr>
          <w:rFonts w:ascii="Times New Roman" w:hAnsi="Times New Roman" w:cs="Times New Roman"/>
          <w:b/>
          <w:bCs/>
          <w:sz w:val="28"/>
          <w:szCs w:val="28"/>
          <w:lang w:val="ru-RU"/>
        </w:rPr>
        <w:t>Ы</w:t>
      </w:r>
      <w:r>
        <w:rPr>
          <w:rFonts w:ascii="Times New Roman" w:hAnsi="Times New Roman" w:cs="Times New Roman"/>
          <w:b/>
          <w:bCs/>
          <w:sz w:val="28"/>
          <w:szCs w:val="28"/>
        </w:rPr>
        <w:t xml:space="preserve"> С</w:t>
      </w:r>
      <w:r>
        <w:rPr>
          <w:rFonts w:ascii="Times New Roman" w:hAnsi="Times New Roman" w:cs="Times New Roman"/>
          <w:b/>
          <w:bCs/>
          <w:sz w:val="28"/>
          <w:szCs w:val="28"/>
          <w:lang w:val="ru-RU"/>
        </w:rPr>
        <w:t>ОЗДАНИ</w:t>
      </w:r>
      <w:r>
        <w:rPr>
          <w:rFonts w:ascii="Times New Roman" w:hAnsi="Times New Roman" w:cs="Times New Roman"/>
          <w:b/>
          <w:bCs/>
          <w:sz w:val="28"/>
          <w:szCs w:val="28"/>
        </w:rPr>
        <w:t>Я В УКРА</w:t>
      </w:r>
      <w:r>
        <w:rPr>
          <w:rFonts w:ascii="Times New Roman" w:hAnsi="Times New Roman" w:cs="Times New Roman"/>
          <w:b/>
          <w:bCs/>
          <w:sz w:val="28"/>
          <w:szCs w:val="28"/>
          <w:lang w:val="ru-RU"/>
        </w:rPr>
        <w:t>И</w:t>
      </w:r>
      <w:r>
        <w:rPr>
          <w:rFonts w:ascii="Times New Roman" w:hAnsi="Times New Roman" w:cs="Times New Roman"/>
          <w:b/>
          <w:bCs/>
          <w:sz w:val="28"/>
          <w:szCs w:val="28"/>
        </w:rPr>
        <w:t>Н</w:t>
      </w:r>
      <w:r>
        <w:rPr>
          <w:rFonts w:ascii="Times New Roman" w:hAnsi="Times New Roman" w:cs="Times New Roman"/>
          <w:b/>
          <w:bCs/>
          <w:sz w:val="28"/>
          <w:szCs w:val="28"/>
          <w:lang w:val="ru-RU"/>
        </w:rPr>
        <w:t>Е</w:t>
      </w:r>
      <w:r>
        <w:rPr>
          <w:rFonts w:ascii="Times New Roman" w:hAnsi="Times New Roman" w:cs="Times New Roman"/>
          <w:b/>
          <w:bCs/>
          <w:sz w:val="28"/>
          <w:szCs w:val="28"/>
        </w:rPr>
        <w:t xml:space="preserve">. </w:t>
      </w:r>
    </w:p>
    <w:p w:rsidR="0002482C" w:rsidRDefault="0002482C" w:rsidP="004E6AB6">
      <w:pPr>
        <w:spacing w:after="0" w:line="360" w:lineRule="auto"/>
        <w:jc w:val="center"/>
        <w:rPr>
          <w:rFonts w:ascii="Times New Roman" w:hAnsi="Times New Roman" w:cs="Times New Roman"/>
          <w:sz w:val="28"/>
          <w:szCs w:val="28"/>
          <w:lang w:val="ru-RU"/>
        </w:rPr>
      </w:pPr>
      <w:proofErr w:type="spellStart"/>
      <w:r w:rsidRPr="004771AB">
        <w:rPr>
          <w:rFonts w:ascii="Times New Roman" w:hAnsi="Times New Roman" w:cs="Times New Roman"/>
          <w:sz w:val="28"/>
          <w:szCs w:val="28"/>
          <w:lang w:val="ru-RU"/>
        </w:rPr>
        <w:t>Левачкова</w:t>
      </w:r>
      <w:proofErr w:type="spellEnd"/>
      <w:r w:rsidRPr="004771AB">
        <w:rPr>
          <w:rFonts w:ascii="Times New Roman" w:hAnsi="Times New Roman" w:cs="Times New Roman"/>
          <w:sz w:val="28"/>
          <w:szCs w:val="28"/>
          <w:lang w:val="ru-RU"/>
        </w:rPr>
        <w:t xml:space="preserve"> Ю.В., Ярных Т.Г., Литвинова А.Н.</w:t>
      </w:r>
    </w:p>
    <w:p w:rsidR="0002482C" w:rsidRDefault="0002482C" w:rsidP="004E6AB6">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Национальный фармацевтический университет</w:t>
      </w:r>
    </w:p>
    <w:p w:rsidR="0002482C" w:rsidRDefault="0002482C" w:rsidP="004E6AB6">
      <w:pPr>
        <w:spacing w:after="0" w:line="360" w:lineRule="auto"/>
        <w:jc w:val="center"/>
        <w:rPr>
          <w:rFonts w:ascii="Times New Roman" w:hAnsi="Times New Roman" w:cs="Times New Roman"/>
          <w:sz w:val="28"/>
          <w:szCs w:val="28"/>
          <w:lang w:val="ru-RU"/>
        </w:rPr>
      </w:pPr>
    </w:p>
    <w:p w:rsidR="0002482C" w:rsidRPr="007B023A" w:rsidRDefault="0002482C" w:rsidP="0040359A">
      <w:pPr>
        <w:spacing w:line="360" w:lineRule="auto"/>
        <w:ind w:firstLine="708"/>
        <w:jc w:val="both"/>
        <w:rPr>
          <w:rFonts w:ascii="Times New Roman" w:hAnsi="Times New Roman" w:cs="Times New Roman"/>
          <w:color w:val="000000"/>
          <w:sz w:val="28"/>
          <w:szCs w:val="28"/>
          <w:shd w:val="clear" w:color="auto" w:fill="FFFFFF"/>
        </w:rPr>
      </w:pPr>
      <w:r w:rsidRPr="007B023A">
        <w:rPr>
          <w:rFonts w:ascii="Times New Roman" w:hAnsi="Times New Roman" w:cs="Times New Roman"/>
          <w:sz w:val="28"/>
          <w:szCs w:val="28"/>
        </w:rPr>
        <w:t xml:space="preserve">Проведено </w:t>
      </w:r>
      <w:proofErr w:type="spellStart"/>
      <w:r w:rsidRPr="007B023A">
        <w:rPr>
          <w:rFonts w:ascii="Times New Roman" w:hAnsi="Times New Roman" w:cs="Times New Roman"/>
          <w:sz w:val="28"/>
          <w:szCs w:val="28"/>
          <w:lang w:val="ru-RU"/>
        </w:rPr>
        <w:t>изу</w:t>
      </w:r>
      <w:r w:rsidRPr="007B023A">
        <w:rPr>
          <w:rFonts w:ascii="Times New Roman" w:hAnsi="Times New Roman" w:cs="Times New Roman"/>
          <w:sz w:val="28"/>
          <w:szCs w:val="28"/>
        </w:rPr>
        <w:t>чен</w:t>
      </w:r>
      <w:r w:rsidRPr="007B023A">
        <w:rPr>
          <w:rFonts w:ascii="Times New Roman" w:hAnsi="Times New Roman" w:cs="Times New Roman"/>
          <w:sz w:val="28"/>
          <w:szCs w:val="28"/>
          <w:lang w:val="ru-RU"/>
        </w:rPr>
        <w:t>ие</w:t>
      </w:r>
      <w:proofErr w:type="spellEnd"/>
      <w:r w:rsidRPr="007B023A">
        <w:rPr>
          <w:rFonts w:ascii="Times New Roman" w:hAnsi="Times New Roman" w:cs="Times New Roman"/>
          <w:sz w:val="28"/>
          <w:szCs w:val="28"/>
        </w:rPr>
        <w:t xml:space="preserve"> а</w:t>
      </w:r>
      <w:r w:rsidRPr="007B023A">
        <w:rPr>
          <w:rFonts w:ascii="Times New Roman" w:hAnsi="Times New Roman" w:cs="Times New Roman"/>
          <w:sz w:val="28"/>
          <w:szCs w:val="28"/>
          <w:lang w:val="ru-RU"/>
        </w:rPr>
        <w:t>с</w:t>
      </w:r>
      <w:r w:rsidRPr="007B023A">
        <w:rPr>
          <w:rFonts w:ascii="Times New Roman" w:hAnsi="Times New Roman" w:cs="Times New Roman"/>
          <w:sz w:val="28"/>
          <w:szCs w:val="28"/>
        </w:rPr>
        <w:t>сортимент</w:t>
      </w:r>
      <w:r w:rsidRPr="007B023A">
        <w:rPr>
          <w:rFonts w:ascii="Times New Roman" w:hAnsi="Times New Roman" w:cs="Times New Roman"/>
          <w:sz w:val="28"/>
          <w:szCs w:val="28"/>
          <w:lang w:val="ru-RU"/>
        </w:rPr>
        <w:t>а</w:t>
      </w:r>
      <w:r w:rsidRPr="007B023A">
        <w:rPr>
          <w:rFonts w:ascii="Times New Roman" w:hAnsi="Times New Roman" w:cs="Times New Roman"/>
          <w:sz w:val="28"/>
          <w:szCs w:val="28"/>
        </w:rPr>
        <w:t xml:space="preserve"> л</w:t>
      </w:r>
      <w:proofErr w:type="spellStart"/>
      <w:r w:rsidRPr="007B023A">
        <w:rPr>
          <w:rFonts w:ascii="Times New Roman" w:hAnsi="Times New Roman" w:cs="Times New Roman"/>
          <w:sz w:val="28"/>
          <w:szCs w:val="28"/>
          <w:lang w:val="ru-RU"/>
        </w:rPr>
        <w:t>екарственных</w:t>
      </w:r>
      <w:proofErr w:type="spellEnd"/>
      <w:r w:rsidRPr="007B023A">
        <w:rPr>
          <w:rFonts w:ascii="Times New Roman" w:hAnsi="Times New Roman" w:cs="Times New Roman"/>
          <w:sz w:val="28"/>
          <w:szCs w:val="28"/>
        </w:rPr>
        <w:t xml:space="preserve"> препарат</w:t>
      </w:r>
      <w:r w:rsidRPr="007B023A">
        <w:rPr>
          <w:rFonts w:ascii="Times New Roman" w:hAnsi="Times New Roman" w:cs="Times New Roman"/>
          <w:sz w:val="28"/>
          <w:szCs w:val="28"/>
          <w:lang w:val="ru-RU"/>
        </w:rPr>
        <w:t>о</w:t>
      </w:r>
      <w:r w:rsidRPr="007B023A">
        <w:rPr>
          <w:rFonts w:ascii="Times New Roman" w:hAnsi="Times New Roman" w:cs="Times New Roman"/>
          <w:sz w:val="28"/>
          <w:szCs w:val="28"/>
        </w:rPr>
        <w:t>в для л</w:t>
      </w:r>
      <w:proofErr w:type="spellStart"/>
      <w:r w:rsidRPr="007B023A">
        <w:rPr>
          <w:rFonts w:ascii="Times New Roman" w:hAnsi="Times New Roman" w:cs="Times New Roman"/>
          <w:sz w:val="28"/>
          <w:szCs w:val="28"/>
          <w:lang w:val="ru-RU"/>
        </w:rPr>
        <w:t>ечени</w:t>
      </w:r>
      <w:proofErr w:type="spellEnd"/>
      <w:r w:rsidRPr="007B023A">
        <w:rPr>
          <w:rFonts w:ascii="Times New Roman" w:hAnsi="Times New Roman" w:cs="Times New Roman"/>
          <w:sz w:val="28"/>
          <w:szCs w:val="28"/>
        </w:rPr>
        <w:t>я ген</w:t>
      </w:r>
      <w:r w:rsidRPr="007B023A">
        <w:rPr>
          <w:rFonts w:ascii="Times New Roman" w:hAnsi="Times New Roman" w:cs="Times New Roman"/>
          <w:sz w:val="28"/>
          <w:szCs w:val="28"/>
          <w:lang w:val="ru-RU"/>
        </w:rPr>
        <w:t>и</w:t>
      </w:r>
      <w:proofErr w:type="spellStart"/>
      <w:r w:rsidRPr="007B023A">
        <w:rPr>
          <w:rFonts w:ascii="Times New Roman" w:hAnsi="Times New Roman" w:cs="Times New Roman"/>
          <w:sz w:val="28"/>
          <w:szCs w:val="28"/>
        </w:rPr>
        <w:t>тального</w:t>
      </w:r>
      <w:proofErr w:type="spellEnd"/>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герпес</w:t>
      </w:r>
      <w:proofErr w:type="spellEnd"/>
      <w:r w:rsidRPr="007B023A">
        <w:rPr>
          <w:rFonts w:ascii="Times New Roman" w:hAnsi="Times New Roman" w:cs="Times New Roman"/>
          <w:sz w:val="28"/>
          <w:szCs w:val="28"/>
          <w:lang w:val="ru-RU"/>
        </w:rPr>
        <w:t>а</w:t>
      </w:r>
      <w:r w:rsidRPr="007B023A">
        <w:rPr>
          <w:rFonts w:ascii="Times New Roman" w:hAnsi="Times New Roman" w:cs="Times New Roman"/>
          <w:sz w:val="28"/>
          <w:szCs w:val="28"/>
        </w:rPr>
        <w:t xml:space="preserve"> (ГГ). До</w:t>
      </w:r>
      <w:r w:rsidRPr="007B023A">
        <w:rPr>
          <w:rFonts w:ascii="Times New Roman" w:hAnsi="Times New Roman" w:cs="Times New Roman"/>
          <w:sz w:val="28"/>
          <w:szCs w:val="28"/>
          <w:lang w:val="ru-RU"/>
        </w:rPr>
        <w:t>казан</w:t>
      </w:r>
      <w:r w:rsidRPr="007B023A">
        <w:rPr>
          <w:rFonts w:ascii="Times New Roman" w:hAnsi="Times New Roman" w:cs="Times New Roman"/>
          <w:sz w:val="28"/>
          <w:szCs w:val="28"/>
        </w:rPr>
        <w:t xml:space="preserve">о, </w:t>
      </w:r>
      <w:r w:rsidRPr="007B023A">
        <w:rPr>
          <w:rFonts w:ascii="Times New Roman" w:hAnsi="Times New Roman" w:cs="Times New Roman"/>
          <w:sz w:val="28"/>
          <w:szCs w:val="28"/>
          <w:lang w:val="ru-RU"/>
        </w:rPr>
        <w:t>что</w:t>
      </w:r>
      <w:r w:rsidRPr="007B023A">
        <w:rPr>
          <w:rFonts w:ascii="Times New Roman" w:hAnsi="Times New Roman" w:cs="Times New Roman"/>
          <w:sz w:val="28"/>
          <w:szCs w:val="28"/>
        </w:rPr>
        <w:t xml:space="preserve"> на </w:t>
      </w:r>
      <w:proofErr w:type="spellStart"/>
      <w:r w:rsidRPr="007B023A">
        <w:rPr>
          <w:rFonts w:ascii="Times New Roman" w:hAnsi="Times New Roman" w:cs="Times New Roman"/>
          <w:sz w:val="28"/>
          <w:szCs w:val="28"/>
        </w:rPr>
        <w:t>фармацевтич</w:t>
      </w:r>
      <w:r w:rsidRPr="007B023A">
        <w:rPr>
          <w:rFonts w:ascii="Times New Roman" w:hAnsi="Times New Roman" w:cs="Times New Roman"/>
          <w:sz w:val="28"/>
          <w:szCs w:val="28"/>
          <w:lang w:val="ru-RU"/>
        </w:rPr>
        <w:t>еском</w:t>
      </w:r>
      <w:proofErr w:type="spellEnd"/>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ринк</w:t>
      </w:r>
      <w:proofErr w:type="spellEnd"/>
      <w:r w:rsidRPr="007B023A">
        <w:rPr>
          <w:rFonts w:ascii="Times New Roman" w:hAnsi="Times New Roman" w:cs="Times New Roman"/>
          <w:sz w:val="28"/>
          <w:szCs w:val="28"/>
          <w:lang w:val="ru-RU"/>
        </w:rPr>
        <w:t>е</w:t>
      </w:r>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Укра</w:t>
      </w:r>
      <w:proofErr w:type="spellEnd"/>
      <w:r w:rsidRPr="007B023A">
        <w:rPr>
          <w:rFonts w:ascii="Times New Roman" w:hAnsi="Times New Roman" w:cs="Times New Roman"/>
          <w:sz w:val="28"/>
          <w:szCs w:val="28"/>
          <w:lang w:val="ru-RU"/>
        </w:rPr>
        <w:t>и</w:t>
      </w:r>
      <w:r w:rsidRPr="007B023A">
        <w:rPr>
          <w:rFonts w:ascii="Times New Roman" w:hAnsi="Times New Roman" w:cs="Times New Roman"/>
          <w:sz w:val="28"/>
          <w:szCs w:val="28"/>
        </w:rPr>
        <w:t>н</w:t>
      </w:r>
      <w:r w:rsidRPr="007B023A">
        <w:rPr>
          <w:rFonts w:ascii="Times New Roman" w:hAnsi="Times New Roman" w:cs="Times New Roman"/>
          <w:sz w:val="28"/>
          <w:szCs w:val="28"/>
          <w:lang w:val="ru-RU"/>
        </w:rPr>
        <w:t>ы</w:t>
      </w:r>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недостат</w:t>
      </w:r>
      <w:proofErr w:type="spellEnd"/>
      <w:r w:rsidRPr="007B023A">
        <w:rPr>
          <w:rFonts w:ascii="Times New Roman" w:hAnsi="Times New Roman" w:cs="Times New Roman"/>
          <w:sz w:val="28"/>
          <w:szCs w:val="28"/>
          <w:lang w:val="ru-RU"/>
        </w:rPr>
        <w:t>очно</w:t>
      </w:r>
      <w:r w:rsidRPr="007B023A">
        <w:rPr>
          <w:rFonts w:ascii="Times New Roman" w:hAnsi="Times New Roman" w:cs="Times New Roman"/>
          <w:sz w:val="28"/>
          <w:szCs w:val="28"/>
        </w:rPr>
        <w:t xml:space="preserve"> </w:t>
      </w:r>
      <w:r w:rsidRPr="007B023A">
        <w:rPr>
          <w:rFonts w:ascii="Times New Roman" w:hAnsi="Times New Roman" w:cs="Times New Roman"/>
          <w:sz w:val="28"/>
          <w:szCs w:val="28"/>
          <w:lang w:val="ru-RU"/>
        </w:rPr>
        <w:t>отечественных лекарственных</w:t>
      </w:r>
      <w:r w:rsidRPr="007B023A">
        <w:rPr>
          <w:rFonts w:ascii="Times New Roman" w:hAnsi="Times New Roman" w:cs="Times New Roman"/>
          <w:sz w:val="28"/>
          <w:szCs w:val="28"/>
        </w:rPr>
        <w:t xml:space="preserve"> форм. Для </w:t>
      </w:r>
      <w:r w:rsidRPr="007B023A">
        <w:rPr>
          <w:rFonts w:ascii="Times New Roman" w:hAnsi="Times New Roman" w:cs="Times New Roman"/>
          <w:sz w:val="28"/>
          <w:szCs w:val="28"/>
          <w:lang w:val="ru-RU"/>
        </w:rPr>
        <w:t>лечения</w:t>
      </w:r>
      <w:r w:rsidRPr="007B023A">
        <w:rPr>
          <w:rFonts w:ascii="Times New Roman" w:hAnsi="Times New Roman" w:cs="Times New Roman"/>
          <w:sz w:val="28"/>
          <w:szCs w:val="28"/>
        </w:rPr>
        <w:t xml:space="preserve"> ГГ </w:t>
      </w:r>
      <w:proofErr w:type="spellStart"/>
      <w:r w:rsidRPr="007B023A">
        <w:rPr>
          <w:rFonts w:ascii="Times New Roman" w:hAnsi="Times New Roman" w:cs="Times New Roman"/>
          <w:sz w:val="28"/>
          <w:szCs w:val="28"/>
        </w:rPr>
        <w:t>необ</w:t>
      </w:r>
      <w:proofErr w:type="spellEnd"/>
      <w:r w:rsidRPr="007B023A">
        <w:rPr>
          <w:rFonts w:ascii="Times New Roman" w:hAnsi="Times New Roman" w:cs="Times New Roman"/>
          <w:sz w:val="28"/>
          <w:szCs w:val="28"/>
          <w:lang w:val="ru-RU"/>
        </w:rPr>
        <w:t>ходим</w:t>
      </w:r>
      <w:r w:rsidRPr="007B023A">
        <w:rPr>
          <w:rFonts w:ascii="Times New Roman" w:hAnsi="Times New Roman" w:cs="Times New Roman"/>
          <w:sz w:val="28"/>
          <w:szCs w:val="28"/>
        </w:rPr>
        <w:t>о р</w:t>
      </w:r>
      <w:proofErr w:type="spellStart"/>
      <w:r w:rsidRPr="007B023A">
        <w:rPr>
          <w:rFonts w:ascii="Times New Roman" w:hAnsi="Times New Roman" w:cs="Times New Roman"/>
          <w:sz w:val="28"/>
          <w:szCs w:val="28"/>
          <w:lang w:val="ru-RU"/>
        </w:rPr>
        <w:t>азрабатывать</w:t>
      </w:r>
      <w:proofErr w:type="spellEnd"/>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комб</w:t>
      </w:r>
      <w:r w:rsidRPr="007B023A">
        <w:rPr>
          <w:rFonts w:ascii="Times New Roman" w:hAnsi="Times New Roman" w:cs="Times New Roman"/>
          <w:sz w:val="28"/>
          <w:szCs w:val="28"/>
          <w:lang w:val="ru-RU"/>
        </w:rPr>
        <w:t>инированные</w:t>
      </w:r>
      <w:proofErr w:type="spellEnd"/>
      <w:r w:rsidRPr="007B023A">
        <w:rPr>
          <w:rFonts w:ascii="Times New Roman" w:hAnsi="Times New Roman" w:cs="Times New Roman"/>
          <w:sz w:val="28"/>
          <w:szCs w:val="28"/>
        </w:rPr>
        <w:t xml:space="preserve">і </w:t>
      </w:r>
      <w:r w:rsidRPr="007B023A">
        <w:rPr>
          <w:rFonts w:ascii="Times New Roman" w:hAnsi="Times New Roman" w:cs="Times New Roman"/>
          <w:sz w:val="28"/>
          <w:szCs w:val="28"/>
          <w:lang w:val="ru-RU"/>
        </w:rPr>
        <w:t>лекарственные</w:t>
      </w:r>
      <w:r w:rsidRPr="007B023A">
        <w:rPr>
          <w:rFonts w:ascii="Times New Roman" w:hAnsi="Times New Roman" w:cs="Times New Roman"/>
          <w:sz w:val="28"/>
          <w:szCs w:val="28"/>
        </w:rPr>
        <w:t xml:space="preserve"> препарат</w:t>
      </w:r>
      <w:r w:rsidRPr="007B023A">
        <w:rPr>
          <w:rFonts w:ascii="Times New Roman" w:hAnsi="Times New Roman" w:cs="Times New Roman"/>
          <w:sz w:val="28"/>
          <w:szCs w:val="28"/>
          <w:lang w:val="ru-RU"/>
        </w:rPr>
        <w:t>ы</w:t>
      </w:r>
      <w:r w:rsidRPr="007B023A">
        <w:rPr>
          <w:rFonts w:ascii="Times New Roman" w:hAnsi="Times New Roman" w:cs="Times New Roman"/>
          <w:sz w:val="28"/>
          <w:szCs w:val="28"/>
        </w:rPr>
        <w:t xml:space="preserve"> </w:t>
      </w:r>
      <w:r w:rsidRPr="007B023A">
        <w:rPr>
          <w:rFonts w:ascii="Times New Roman" w:hAnsi="Times New Roman" w:cs="Times New Roman"/>
          <w:sz w:val="28"/>
          <w:szCs w:val="28"/>
          <w:lang w:val="ru-RU"/>
        </w:rPr>
        <w:t>с</w:t>
      </w:r>
      <w:r w:rsidRPr="007B023A">
        <w:rPr>
          <w:rFonts w:ascii="Times New Roman" w:hAnsi="Times New Roman" w:cs="Times New Roman"/>
          <w:sz w:val="28"/>
          <w:szCs w:val="28"/>
        </w:rPr>
        <w:t xml:space="preserve"> широким спектром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терапевтич</w:t>
      </w:r>
      <w:r w:rsidRPr="007B023A">
        <w:rPr>
          <w:rFonts w:ascii="Times New Roman" w:hAnsi="Times New Roman" w:cs="Times New Roman"/>
          <w:sz w:val="28"/>
          <w:szCs w:val="28"/>
          <w:lang w:val="ru-RU"/>
        </w:rPr>
        <w:t>еского</w:t>
      </w:r>
      <w:proofErr w:type="spellEnd"/>
      <w:r w:rsidRPr="007B023A">
        <w:rPr>
          <w:rFonts w:ascii="Times New Roman" w:hAnsi="Times New Roman" w:cs="Times New Roman"/>
          <w:sz w:val="28"/>
          <w:szCs w:val="28"/>
        </w:rPr>
        <w:t xml:space="preserve"> д</w:t>
      </w:r>
      <w:proofErr w:type="spellStart"/>
      <w:r w:rsidRPr="007B023A">
        <w:rPr>
          <w:rFonts w:ascii="Times New Roman" w:hAnsi="Times New Roman" w:cs="Times New Roman"/>
          <w:sz w:val="28"/>
          <w:szCs w:val="28"/>
          <w:lang w:val="ru-RU"/>
        </w:rPr>
        <w:t>ействия</w:t>
      </w:r>
      <w:proofErr w:type="spellEnd"/>
      <w:r w:rsidRPr="007B023A">
        <w:rPr>
          <w:rFonts w:ascii="Times New Roman" w:hAnsi="Times New Roman" w:cs="Times New Roman"/>
          <w:sz w:val="28"/>
          <w:szCs w:val="28"/>
        </w:rPr>
        <w:t xml:space="preserve">. </w:t>
      </w:r>
      <w:r w:rsidRPr="007B023A">
        <w:rPr>
          <w:rFonts w:ascii="Times New Roman" w:hAnsi="Times New Roman" w:cs="Times New Roman"/>
          <w:sz w:val="28"/>
          <w:szCs w:val="28"/>
          <w:lang w:val="ru-RU"/>
        </w:rPr>
        <w:t xml:space="preserve">Следует расширять </w:t>
      </w:r>
      <w:r w:rsidRPr="007B023A">
        <w:rPr>
          <w:rFonts w:ascii="Times New Roman" w:hAnsi="Times New Roman" w:cs="Times New Roman"/>
          <w:sz w:val="28"/>
          <w:szCs w:val="28"/>
        </w:rPr>
        <w:t>номенклатуру л</w:t>
      </w:r>
      <w:proofErr w:type="spellStart"/>
      <w:r w:rsidRPr="007B023A">
        <w:rPr>
          <w:rFonts w:ascii="Times New Roman" w:hAnsi="Times New Roman" w:cs="Times New Roman"/>
          <w:sz w:val="28"/>
          <w:szCs w:val="28"/>
          <w:lang w:val="ru-RU"/>
        </w:rPr>
        <w:t>екарственных</w:t>
      </w:r>
      <w:proofErr w:type="spellEnd"/>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lang w:val="ru-RU"/>
        </w:rPr>
        <w:t>средст</w:t>
      </w:r>
      <w:proofErr w:type="spellEnd"/>
      <w:r w:rsidRPr="007B023A">
        <w:rPr>
          <w:rFonts w:ascii="Times New Roman" w:hAnsi="Times New Roman" w:cs="Times New Roman"/>
          <w:sz w:val="28"/>
          <w:szCs w:val="28"/>
        </w:rPr>
        <w:t>в на основ</w:t>
      </w:r>
      <w:r w:rsidRPr="007B023A">
        <w:rPr>
          <w:rFonts w:ascii="Times New Roman" w:hAnsi="Times New Roman" w:cs="Times New Roman"/>
          <w:sz w:val="28"/>
          <w:szCs w:val="28"/>
          <w:lang w:val="ru-RU"/>
        </w:rPr>
        <w:t>е</w:t>
      </w:r>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комб</w:t>
      </w:r>
      <w:proofErr w:type="spellEnd"/>
      <w:r w:rsidRPr="007B023A">
        <w:rPr>
          <w:rFonts w:ascii="Times New Roman" w:hAnsi="Times New Roman" w:cs="Times New Roman"/>
          <w:sz w:val="28"/>
          <w:szCs w:val="28"/>
          <w:lang w:val="ru-RU"/>
        </w:rPr>
        <w:t>ин</w:t>
      </w:r>
      <w:proofErr w:type="spellStart"/>
      <w:r w:rsidRPr="007B023A">
        <w:rPr>
          <w:rFonts w:ascii="Times New Roman" w:hAnsi="Times New Roman" w:cs="Times New Roman"/>
          <w:sz w:val="28"/>
          <w:szCs w:val="28"/>
        </w:rPr>
        <w:t>ац</w:t>
      </w:r>
      <w:r w:rsidRPr="007B023A">
        <w:rPr>
          <w:rFonts w:ascii="Times New Roman" w:hAnsi="Times New Roman" w:cs="Times New Roman"/>
          <w:sz w:val="28"/>
          <w:szCs w:val="28"/>
          <w:lang w:val="ru-RU"/>
        </w:rPr>
        <w:t>ии</w:t>
      </w:r>
      <w:proofErr w:type="spellEnd"/>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синтетич</w:t>
      </w:r>
      <w:r w:rsidRPr="007B023A">
        <w:rPr>
          <w:rFonts w:ascii="Times New Roman" w:hAnsi="Times New Roman" w:cs="Times New Roman"/>
          <w:sz w:val="28"/>
          <w:szCs w:val="28"/>
          <w:lang w:val="ru-RU"/>
        </w:rPr>
        <w:t>еского</w:t>
      </w:r>
      <w:proofErr w:type="spellEnd"/>
      <w:r w:rsidRPr="007B023A">
        <w:rPr>
          <w:rFonts w:ascii="Times New Roman" w:hAnsi="Times New Roman" w:cs="Times New Roman"/>
          <w:sz w:val="28"/>
          <w:szCs w:val="28"/>
        </w:rPr>
        <w:t xml:space="preserve"> с</w:t>
      </w:r>
      <w:proofErr w:type="spellStart"/>
      <w:r w:rsidRPr="007B023A">
        <w:rPr>
          <w:rFonts w:ascii="Times New Roman" w:hAnsi="Times New Roman" w:cs="Times New Roman"/>
          <w:sz w:val="28"/>
          <w:szCs w:val="28"/>
          <w:lang w:val="ru-RU"/>
        </w:rPr>
        <w:t>ырья</w:t>
      </w:r>
      <w:proofErr w:type="spellEnd"/>
      <w:r w:rsidRPr="007B023A">
        <w:rPr>
          <w:rFonts w:ascii="Times New Roman" w:hAnsi="Times New Roman" w:cs="Times New Roman"/>
          <w:sz w:val="28"/>
          <w:szCs w:val="28"/>
        </w:rPr>
        <w:t xml:space="preserve"> </w:t>
      </w:r>
      <w:r w:rsidRPr="007B023A">
        <w:rPr>
          <w:rFonts w:ascii="Times New Roman" w:hAnsi="Times New Roman" w:cs="Times New Roman"/>
          <w:sz w:val="28"/>
          <w:szCs w:val="28"/>
          <w:lang w:val="ru-RU"/>
        </w:rPr>
        <w:t>и</w:t>
      </w:r>
      <w:r w:rsidRPr="007B023A">
        <w:rPr>
          <w:rFonts w:ascii="Times New Roman" w:hAnsi="Times New Roman" w:cs="Times New Roman"/>
          <w:sz w:val="28"/>
          <w:szCs w:val="28"/>
        </w:rPr>
        <w:t xml:space="preserve"> б</w:t>
      </w:r>
      <w:r w:rsidRPr="007B023A">
        <w:rPr>
          <w:rFonts w:ascii="Times New Roman" w:hAnsi="Times New Roman" w:cs="Times New Roman"/>
          <w:sz w:val="28"/>
          <w:szCs w:val="28"/>
          <w:lang w:val="ru-RU"/>
        </w:rPr>
        <w:t>и</w:t>
      </w:r>
      <w:proofErr w:type="spellStart"/>
      <w:r w:rsidRPr="007B023A">
        <w:rPr>
          <w:rFonts w:ascii="Times New Roman" w:hAnsi="Times New Roman" w:cs="Times New Roman"/>
          <w:sz w:val="28"/>
          <w:szCs w:val="28"/>
        </w:rPr>
        <w:t>олог</w:t>
      </w:r>
      <w:proofErr w:type="spellEnd"/>
      <w:r w:rsidRPr="007B023A">
        <w:rPr>
          <w:rFonts w:ascii="Times New Roman" w:hAnsi="Times New Roman" w:cs="Times New Roman"/>
          <w:sz w:val="28"/>
          <w:szCs w:val="28"/>
          <w:lang w:val="ru-RU"/>
        </w:rPr>
        <w:t>и</w:t>
      </w:r>
      <w:r w:rsidRPr="007B023A">
        <w:rPr>
          <w:rFonts w:ascii="Times New Roman" w:hAnsi="Times New Roman" w:cs="Times New Roman"/>
          <w:sz w:val="28"/>
          <w:szCs w:val="28"/>
        </w:rPr>
        <w:t>ч</w:t>
      </w:r>
      <w:proofErr w:type="spellStart"/>
      <w:r w:rsidRPr="007B023A">
        <w:rPr>
          <w:rFonts w:ascii="Times New Roman" w:hAnsi="Times New Roman" w:cs="Times New Roman"/>
          <w:sz w:val="28"/>
          <w:szCs w:val="28"/>
          <w:lang w:val="ru-RU"/>
        </w:rPr>
        <w:t>ески</w:t>
      </w:r>
      <w:proofErr w:type="spellEnd"/>
      <w:r w:rsidRPr="007B023A">
        <w:rPr>
          <w:rFonts w:ascii="Times New Roman" w:hAnsi="Times New Roman" w:cs="Times New Roman"/>
          <w:sz w:val="28"/>
          <w:szCs w:val="28"/>
          <w:lang w:val="ru-RU"/>
        </w:rPr>
        <w:t xml:space="preserve"> </w:t>
      </w:r>
      <w:r w:rsidRPr="007B023A">
        <w:rPr>
          <w:rFonts w:ascii="Times New Roman" w:hAnsi="Times New Roman" w:cs="Times New Roman"/>
          <w:sz w:val="28"/>
          <w:szCs w:val="28"/>
        </w:rPr>
        <w:t xml:space="preserve"> </w:t>
      </w:r>
      <w:proofErr w:type="spellStart"/>
      <w:r w:rsidRPr="007B023A">
        <w:rPr>
          <w:rFonts w:ascii="Times New Roman" w:hAnsi="Times New Roman" w:cs="Times New Roman"/>
          <w:sz w:val="28"/>
          <w:szCs w:val="28"/>
        </w:rPr>
        <w:t>активн</w:t>
      </w:r>
      <w:proofErr w:type="spellEnd"/>
      <w:r w:rsidRPr="007B023A">
        <w:rPr>
          <w:rFonts w:ascii="Times New Roman" w:hAnsi="Times New Roman" w:cs="Times New Roman"/>
          <w:sz w:val="28"/>
          <w:szCs w:val="28"/>
          <w:lang w:val="ru-RU"/>
        </w:rPr>
        <w:t>ы</w:t>
      </w:r>
      <w:r w:rsidRPr="007B023A">
        <w:rPr>
          <w:rFonts w:ascii="Times New Roman" w:hAnsi="Times New Roman" w:cs="Times New Roman"/>
          <w:sz w:val="28"/>
          <w:szCs w:val="28"/>
        </w:rPr>
        <w:t xml:space="preserve">х </w:t>
      </w:r>
      <w:r w:rsidRPr="007B023A">
        <w:rPr>
          <w:rFonts w:ascii="Times New Roman" w:hAnsi="Times New Roman" w:cs="Times New Roman"/>
          <w:sz w:val="28"/>
          <w:szCs w:val="28"/>
          <w:lang w:val="ru-RU"/>
        </w:rPr>
        <w:t>веществ растительного происхождения.</w:t>
      </w:r>
      <w:r w:rsidRPr="007B023A">
        <w:rPr>
          <w:rFonts w:ascii="Times New Roman" w:hAnsi="Times New Roman" w:cs="Times New Roman"/>
          <w:sz w:val="28"/>
          <w:szCs w:val="28"/>
        </w:rPr>
        <w:t xml:space="preserve"> </w:t>
      </w:r>
    </w:p>
    <w:p w:rsidR="0002482C" w:rsidRDefault="0002482C" w:rsidP="00466DAF">
      <w:pPr>
        <w:jc w:val="both"/>
        <w:rPr>
          <w:rFonts w:ascii="Times New Roman" w:hAnsi="Times New Roman" w:cs="Times New Roman"/>
          <w:i/>
          <w:iCs/>
          <w:color w:val="000000"/>
          <w:sz w:val="28"/>
          <w:szCs w:val="28"/>
          <w:shd w:val="clear" w:color="auto" w:fill="FFFFFF"/>
          <w:lang w:val="ru-RU"/>
        </w:rPr>
      </w:pPr>
      <w:r w:rsidRPr="0040359A">
        <w:rPr>
          <w:rFonts w:ascii="Times New Roman" w:hAnsi="Times New Roman" w:cs="Times New Roman"/>
          <w:i/>
          <w:iCs/>
          <w:color w:val="000000"/>
          <w:sz w:val="28"/>
          <w:szCs w:val="28"/>
          <w:shd w:val="clear" w:color="auto" w:fill="FFFFFF"/>
          <w:lang w:val="ru-RU"/>
        </w:rPr>
        <w:t>Ключевые слова:</w:t>
      </w:r>
      <w:r>
        <w:rPr>
          <w:rFonts w:ascii="Times New Roman" w:hAnsi="Times New Roman" w:cs="Times New Roman"/>
          <w:i/>
          <w:iCs/>
          <w:color w:val="000000"/>
          <w:sz w:val="28"/>
          <w:szCs w:val="28"/>
          <w:shd w:val="clear" w:color="auto" w:fill="FFFFFF"/>
          <w:lang w:val="ru-RU"/>
        </w:rPr>
        <w:t xml:space="preserve"> противовирусные препараты, генитальный герпес, ацикловир, суппозитории,</w:t>
      </w:r>
      <w:r w:rsidRPr="004F5153">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lang w:val="ru-RU"/>
        </w:rPr>
        <w:t xml:space="preserve">инфекция, лечение.  </w:t>
      </w:r>
    </w:p>
    <w:p w:rsidR="001530A4" w:rsidRPr="001530A4" w:rsidRDefault="001530A4" w:rsidP="001530A4">
      <w:pPr>
        <w:spacing w:line="360" w:lineRule="auto"/>
        <w:rPr>
          <w:rFonts w:ascii="Times New Roman" w:hAnsi="Times New Roman" w:cs="Times New Roman"/>
          <w:sz w:val="28"/>
          <w:szCs w:val="28"/>
        </w:rPr>
      </w:pPr>
      <w:r w:rsidRPr="001530A4">
        <w:rPr>
          <w:rFonts w:ascii="Times New Roman" w:hAnsi="Times New Roman" w:cs="Times New Roman"/>
          <w:sz w:val="28"/>
          <w:szCs w:val="28"/>
        </w:rPr>
        <w:lastRenderedPageBreak/>
        <w:t>Адреса для листування</w:t>
      </w:r>
      <w:bookmarkStart w:id="0" w:name="_GoBack"/>
      <w:bookmarkEnd w:id="0"/>
    </w:p>
    <w:p w:rsidR="001530A4" w:rsidRPr="001530A4" w:rsidRDefault="001530A4" w:rsidP="001530A4">
      <w:pPr>
        <w:spacing w:line="360" w:lineRule="auto"/>
        <w:rPr>
          <w:rFonts w:ascii="Times New Roman" w:hAnsi="Times New Roman" w:cs="Times New Roman"/>
          <w:sz w:val="28"/>
          <w:szCs w:val="28"/>
        </w:rPr>
      </w:pPr>
      <w:r w:rsidRPr="001530A4">
        <w:rPr>
          <w:rFonts w:ascii="Times New Roman" w:hAnsi="Times New Roman" w:cs="Times New Roman"/>
          <w:sz w:val="28"/>
          <w:szCs w:val="28"/>
        </w:rPr>
        <w:t>м. Харків, вул. Блюхера, 4,</w:t>
      </w:r>
      <w:r w:rsidRPr="001530A4">
        <w:rPr>
          <w:rFonts w:ascii="Times New Roman" w:hAnsi="Times New Roman" w:cs="Times New Roman"/>
          <w:sz w:val="28"/>
          <w:szCs w:val="28"/>
        </w:rPr>
        <w:tab/>
      </w:r>
    </w:p>
    <w:p w:rsidR="001530A4" w:rsidRPr="001530A4" w:rsidRDefault="001530A4" w:rsidP="001530A4">
      <w:pPr>
        <w:spacing w:line="360" w:lineRule="auto"/>
        <w:rPr>
          <w:rFonts w:ascii="Times New Roman" w:hAnsi="Times New Roman" w:cs="Times New Roman"/>
          <w:sz w:val="28"/>
          <w:szCs w:val="28"/>
          <w:lang w:val="ru-RU"/>
        </w:rPr>
      </w:pPr>
      <w:r w:rsidRPr="001530A4">
        <w:rPr>
          <w:rFonts w:ascii="Times New Roman" w:hAnsi="Times New Roman" w:cs="Times New Roman"/>
          <w:sz w:val="28"/>
          <w:szCs w:val="28"/>
        </w:rPr>
        <w:t>тел. (050) 135-42-86</w:t>
      </w:r>
    </w:p>
    <w:p w:rsidR="001530A4" w:rsidRPr="001530A4" w:rsidRDefault="001530A4" w:rsidP="001530A4">
      <w:pPr>
        <w:spacing w:line="360" w:lineRule="auto"/>
        <w:rPr>
          <w:rFonts w:ascii="Times New Roman" w:hAnsi="Times New Roman" w:cs="Times New Roman"/>
          <w:sz w:val="28"/>
          <w:szCs w:val="28"/>
        </w:rPr>
      </w:pPr>
      <w:proofErr w:type="gramStart"/>
      <w:r w:rsidRPr="001530A4">
        <w:rPr>
          <w:rFonts w:ascii="Times New Roman" w:hAnsi="Times New Roman" w:cs="Times New Roman"/>
          <w:sz w:val="28"/>
          <w:szCs w:val="28"/>
          <w:lang w:val="en-US"/>
        </w:rPr>
        <w:t>e</w:t>
      </w:r>
      <w:r w:rsidRPr="001530A4">
        <w:rPr>
          <w:rFonts w:ascii="Times New Roman" w:hAnsi="Times New Roman" w:cs="Times New Roman"/>
          <w:sz w:val="28"/>
          <w:szCs w:val="28"/>
        </w:rPr>
        <w:t>-</w:t>
      </w:r>
      <w:r w:rsidRPr="001530A4">
        <w:rPr>
          <w:rFonts w:ascii="Times New Roman" w:hAnsi="Times New Roman" w:cs="Times New Roman"/>
          <w:sz w:val="28"/>
          <w:szCs w:val="28"/>
          <w:lang w:val="en-US"/>
        </w:rPr>
        <w:t>mail</w:t>
      </w:r>
      <w:proofErr w:type="gramEnd"/>
      <w:r w:rsidRPr="001530A4">
        <w:rPr>
          <w:rFonts w:ascii="Times New Roman" w:hAnsi="Times New Roman" w:cs="Times New Roman"/>
          <w:sz w:val="28"/>
          <w:szCs w:val="28"/>
        </w:rPr>
        <w:t>:</w:t>
      </w:r>
      <w:r w:rsidRPr="001530A4">
        <w:rPr>
          <w:rFonts w:ascii="Times New Roman" w:hAnsi="Times New Roman" w:cs="Times New Roman"/>
          <w:sz w:val="28"/>
          <w:szCs w:val="28"/>
        </w:rPr>
        <w:tab/>
      </w:r>
      <w:hyperlink r:id="rId10" w:history="1">
        <w:r w:rsidRPr="001530A4">
          <w:rPr>
            <w:rStyle w:val="ac"/>
            <w:rFonts w:ascii="Times New Roman" w:hAnsi="Times New Roman" w:cs="Times New Roman"/>
            <w:sz w:val="28"/>
            <w:szCs w:val="28"/>
            <w:lang w:val="en-US"/>
          </w:rPr>
          <w:t>lejuva</w:t>
        </w:r>
        <w:r w:rsidRPr="001530A4">
          <w:rPr>
            <w:rStyle w:val="ac"/>
            <w:rFonts w:ascii="Times New Roman" w:hAnsi="Times New Roman" w:cs="Times New Roman"/>
            <w:sz w:val="28"/>
            <w:szCs w:val="28"/>
          </w:rPr>
          <w:t>@</w:t>
        </w:r>
        <w:r w:rsidRPr="001530A4">
          <w:rPr>
            <w:rStyle w:val="ac"/>
            <w:rFonts w:ascii="Times New Roman" w:hAnsi="Times New Roman" w:cs="Times New Roman"/>
            <w:sz w:val="28"/>
            <w:szCs w:val="28"/>
            <w:lang w:val="en-US"/>
          </w:rPr>
          <w:t>mail</w:t>
        </w:r>
        <w:r w:rsidRPr="001530A4">
          <w:rPr>
            <w:rStyle w:val="ac"/>
            <w:rFonts w:ascii="Times New Roman" w:hAnsi="Times New Roman" w:cs="Times New Roman"/>
            <w:sz w:val="28"/>
            <w:szCs w:val="28"/>
          </w:rPr>
          <w:t>.</w:t>
        </w:r>
        <w:proofErr w:type="spellStart"/>
        <w:r w:rsidRPr="001530A4">
          <w:rPr>
            <w:rStyle w:val="ac"/>
            <w:rFonts w:ascii="Times New Roman" w:hAnsi="Times New Roman" w:cs="Times New Roman"/>
            <w:sz w:val="28"/>
            <w:szCs w:val="28"/>
            <w:lang w:val="en-US"/>
          </w:rPr>
          <w:t>ru</w:t>
        </w:r>
        <w:proofErr w:type="spellEnd"/>
      </w:hyperlink>
    </w:p>
    <w:p w:rsidR="001530A4" w:rsidRPr="001530A4" w:rsidRDefault="001530A4" w:rsidP="001530A4">
      <w:pPr>
        <w:spacing w:line="360" w:lineRule="auto"/>
        <w:rPr>
          <w:rFonts w:ascii="Times New Roman" w:hAnsi="Times New Roman" w:cs="Times New Roman"/>
          <w:sz w:val="28"/>
          <w:szCs w:val="28"/>
        </w:rPr>
      </w:pPr>
      <w:proofErr w:type="spellStart"/>
      <w:r w:rsidRPr="001530A4">
        <w:rPr>
          <w:rFonts w:ascii="Times New Roman" w:hAnsi="Times New Roman" w:cs="Times New Roman"/>
          <w:sz w:val="28"/>
          <w:szCs w:val="28"/>
        </w:rPr>
        <w:t>Надішла</w:t>
      </w:r>
      <w:proofErr w:type="spellEnd"/>
      <w:r w:rsidRPr="001530A4">
        <w:rPr>
          <w:rFonts w:ascii="Times New Roman" w:hAnsi="Times New Roman" w:cs="Times New Roman"/>
          <w:sz w:val="28"/>
          <w:szCs w:val="28"/>
        </w:rPr>
        <w:t xml:space="preserve"> до редакції</w:t>
      </w:r>
    </w:p>
    <w:p w:rsidR="001530A4" w:rsidRPr="001530A4" w:rsidRDefault="001530A4" w:rsidP="001530A4">
      <w:pPr>
        <w:spacing w:line="360" w:lineRule="auto"/>
        <w:rPr>
          <w:rFonts w:ascii="Times New Roman" w:hAnsi="Times New Roman" w:cs="Times New Roman"/>
          <w:sz w:val="28"/>
          <w:szCs w:val="28"/>
        </w:rPr>
      </w:pPr>
      <w:r w:rsidRPr="001530A4">
        <w:rPr>
          <w:rFonts w:ascii="Times New Roman" w:hAnsi="Times New Roman" w:cs="Times New Roman"/>
          <w:sz w:val="28"/>
          <w:szCs w:val="28"/>
        </w:rPr>
        <w:t>13.06.2014</w:t>
      </w:r>
    </w:p>
    <w:p w:rsidR="001530A4" w:rsidRPr="004F5153" w:rsidRDefault="001530A4" w:rsidP="00466DAF">
      <w:pPr>
        <w:jc w:val="both"/>
        <w:rPr>
          <w:rFonts w:ascii="Times New Roman" w:hAnsi="Times New Roman" w:cs="Times New Roman"/>
          <w:sz w:val="28"/>
          <w:szCs w:val="28"/>
        </w:rPr>
      </w:pPr>
    </w:p>
    <w:sectPr w:rsidR="001530A4" w:rsidRPr="004F5153" w:rsidSect="00AB78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9C" w:rsidRDefault="00033E9C" w:rsidP="00E81527">
      <w:pPr>
        <w:spacing w:after="0" w:line="240" w:lineRule="auto"/>
      </w:pPr>
      <w:r>
        <w:separator/>
      </w:r>
    </w:p>
  </w:endnote>
  <w:endnote w:type="continuationSeparator" w:id="0">
    <w:p w:rsidR="00033E9C" w:rsidRDefault="00033E9C" w:rsidP="00E8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9C" w:rsidRDefault="00033E9C" w:rsidP="00E81527">
      <w:pPr>
        <w:spacing w:after="0" w:line="240" w:lineRule="auto"/>
      </w:pPr>
      <w:r>
        <w:separator/>
      </w:r>
    </w:p>
  </w:footnote>
  <w:footnote w:type="continuationSeparator" w:id="0">
    <w:p w:rsidR="00033E9C" w:rsidRDefault="00033E9C" w:rsidP="00E81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45F"/>
    <w:multiLevelType w:val="hybridMultilevel"/>
    <w:tmpl w:val="EB300D0E"/>
    <w:lvl w:ilvl="0" w:tplc="45BEFE2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41D53F3A"/>
    <w:multiLevelType w:val="hybridMultilevel"/>
    <w:tmpl w:val="E1F6589A"/>
    <w:lvl w:ilvl="0" w:tplc="9940D3BE">
      <w:start w:val="1"/>
      <w:numFmt w:val="decimal"/>
      <w:lvlText w:val="%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0B"/>
    <w:rsid w:val="00005B57"/>
    <w:rsid w:val="0002482C"/>
    <w:rsid w:val="00033E9C"/>
    <w:rsid w:val="00041701"/>
    <w:rsid w:val="00055902"/>
    <w:rsid w:val="00055E3C"/>
    <w:rsid w:val="00080F9C"/>
    <w:rsid w:val="000D02CC"/>
    <w:rsid w:val="000F4F13"/>
    <w:rsid w:val="000F6806"/>
    <w:rsid w:val="000F6DD5"/>
    <w:rsid w:val="00102386"/>
    <w:rsid w:val="0014339C"/>
    <w:rsid w:val="00150963"/>
    <w:rsid w:val="00151292"/>
    <w:rsid w:val="001530A4"/>
    <w:rsid w:val="00177BD2"/>
    <w:rsid w:val="00177DCA"/>
    <w:rsid w:val="001858AC"/>
    <w:rsid w:val="001C234C"/>
    <w:rsid w:val="001C67D2"/>
    <w:rsid w:val="001F24B7"/>
    <w:rsid w:val="002026FA"/>
    <w:rsid w:val="00226593"/>
    <w:rsid w:val="002304AD"/>
    <w:rsid w:val="002617E6"/>
    <w:rsid w:val="00264C73"/>
    <w:rsid w:val="00274442"/>
    <w:rsid w:val="00275768"/>
    <w:rsid w:val="002A241B"/>
    <w:rsid w:val="002B0237"/>
    <w:rsid w:val="002B3EEA"/>
    <w:rsid w:val="002C73DC"/>
    <w:rsid w:val="003225C7"/>
    <w:rsid w:val="00324DF4"/>
    <w:rsid w:val="003254DF"/>
    <w:rsid w:val="003354C0"/>
    <w:rsid w:val="00342222"/>
    <w:rsid w:val="0035458B"/>
    <w:rsid w:val="00376266"/>
    <w:rsid w:val="003837C1"/>
    <w:rsid w:val="003A381C"/>
    <w:rsid w:val="003C0073"/>
    <w:rsid w:val="003D69A3"/>
    <w:rsid w:val="003E0886"/>
    <w:rsid w:val="003E6B54"/>
    <w:rsid w:val="003E710A"/>
    <w:rsid w:val="003F4498"/>
    <w:rsid w:val="003F6C65"/>
    <w:rsid w:val="0040359A"/>
    <w:rsid w:val="0041779D"/>
    <w:rsid w:val="004205A3"/>
    <w:rsid w:val="00432202"/>
    <w:rsid w:val="00437A87"/>
    <w:rsid w:val="00444501"/>
    <w:rsid w:val="004522DD"/>
    <w:rsid w:val="00466DAF"/>
    <w:rsid w:val="004715A3"/>
    <w:rsid w:val="004771AB"/>
    <w:rsid w:val="00480689"/>
    <w:rsid w:val="00495773"/>
    <w:rsid w:val="004A4FE6"/>
    <w:rsid w:val="004B02CD"/>
    <w:rsid w:val="004D52DE"/>
    <w:rsid w:val="004E2224"/>
    <w:rsid w:val="004E6AB6"/>
    <w:rsid w:val="004F465D"/>
    <w:rsid w:val="004F5153"/>
    <w:rsid w:val="005016CE"/>
    <w:rsid w:val="00522166"/>
    <w:rsid w:val="00527061"/>
    <w:rsid w:val="00567D94"/>
    <w:rsid w:val="00585C05"/>
    <w:rsid w:val="00596333"/>
    <w:rsid w:val="005A1C73"/>
    <w:rsid w:val="005A293E"/>
    <w:rsid w:val="005E3B08"/>
    <w:rsid w:val="005F0E4E"/>
    <w:rsid w:val="00643369"/>
    <w:rsid w:val="00646992"/>
    <w:rsid w:val="00655157"/>
    <w:rsid w:val="00665C92"/>
    <w:rsid w:val="006828D2"/>
    <w:rsid w:val="006C114D"/>
    <w:rsid w:val="006D01D3"/>
    <w:rsid w:val="006D4846"/>
    <w:rsid w:val="006D6DA5"/>
    <w:rsid w:val="006E6825"/>
    <w:rsid w:val="006F3EE9"/>
    <w:rsid w:val="00701929"/>
    <w:rsid w:val="007039EF"/>
    <w:rsid w:val="00711ABB"/>
    <w:rsid w:val="00727D66"/>
    <w:rsid w:val="00733130"/>
    <w:rsid w:val="00761398"/>
    <w:rsid w:val="007636E5"/>
    <w:rsid w:val="007754AA"/>
    <w:rsid w:val="007A3A86"/>
    <w:rsid w:val="007B023A"/>
    <w:rsid w:val="007C2930"/>
    <w:rsid w:val="00800573"/>
    <w:rsid w:val="008070DB"/>
    <w:rsid w:val="00822643"/>
    <w:rsid w:val="008246E5"/>
    <w:rsid w:val="008259D7"/>
    <w:rsid w:val="00841293"/>
    <w:rsid w:val="00842066"/>
    <w:rsid w:val="00881B17"/>
    <w:rsid w:val="008A5EA9"/>
    <w:rsid w:val="008B3741"/>
    <w:rsid w:val="008C4C40"/>
    <w:rsid w:val="008D63DD"/>
    <w:rsid w:val="008F65EC"/>
    <w:rsid w:val="009110F6"/>
    <w:rsid w:val="0094203A"/>
    <w:rsid w:val="0095340B"/>
    <w:rsid w:val="00960F6E"/>
    <w:rsid w:val="00970776"/>
    <w:rsid w:val="00970E0B"/>
    <w:rsid w:val="00973277"/>
    <w:rsid w:val="009A7D54"/>
    <w:rsid w:val="009B0CAF"/>
    <w:rsid w:val="009C59BC"/>
    <w:rsid w:val="009D2BAB"/>
    <w:rsid w:val="009E66A2"/>
    <w:rsid w:val="009F5EE2"/>
    <w:rsid w:val="00A11B35"/>
    <w:rsid w:val="00A14E19"/>
    <w:rsid w:val="00A37B5E"/>
    <w:rsid w:val="00A45467"/>
    <w:rsid w:val="00A6664E"/>
    <w:rsid w:val="00A82FB2"/>
    <w:rsid w:val="00A845A9"/>
    <w:rsid w:val="00AB0006"/>
    <w:rsid w:val="00AB04EB"/>
    <w:rsid w:val="00AB7835"/>
    <w:rsid w:val="00AD521A"/>
    <w:rsid w:val="00B0028A"/>
    <w:rsid w:val="00B3758F"/>
    <w:rsid w:val="00B51597"/>
    <w:rsid w:val="00B72275"/>
    <w:rsid w:val="00BD11BD"/>
    <w:rsid w:val="00BD3AEA"/>
    <w:rsid w:val="00BE6E9A"/>
    <w:rsid w:val="00C11D53"/>
    <w:rsid w:val="00C41FCE"/>
    <w:rsid w:val="00C42EB0"/>
    <w:rsid w:val="00C457F1"/>
    <w:rsid w:val="00CB08CC"/>
    <w:rsid w:val="00CB3A79"/>
    <w:rsid w:val="00CB6F76"/>
    <w:rsid w:val="00CB71B7"/>
    <w:rsid w:val="00CC7BE7"/>
    <w:rsid w:val="00CD6C0C"/>
    <w:rsid w:val="00CD7BD8"/>
    <w:rsid w:val="00D03FFA"/>
    <w:rsid w:val="00D16579"/>
    <w:rsid w:val="00D23A25"/>
    <w:rsid w:val="00D36110"/>
    <w:rsid w:val="00D57F4B"/>
    <w:rsid w:val="00D6549A"/>
    <w:rsid w:val="00D862A1"/>
    <w:rsid w:val="00DB235A"/>
    <w:rsid w:val="00DB7343"/>
    <w:rsid w:val="00DE1864"/>
    <w:rsid w:val="00DE60C0"/>
    <w:rsid w:val="00DF3E66"/>
    <w:rsid w:val="00E304FB"/>
    <w:rsid w:val="00E670C2"/>
    <w:rsid w:val="00E81527"/>
    <w:rsid w:val="00E9092B"/>
    <w:rsid w:val="00EC1382"/>
    <w:rsid w:val="00F20EDF"/>
    <w:rsid w:val="00F5477E"/>
    <w:rsid w:val="00F835AA"/>
    <w:rsid w:val="00FA0498"/>
    <w:rsid w:val="00FB62CB"/>
    <w:rsid w:val="00FC2F81"/>
    <w:rsid w:val="00FE0859"/>
    <w:rsid w:val="00FF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35"/>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FB2"/>
    <w:pPr>
      <w:ind w:left="720"/>
    </w:pPr>
  </w:style>
  <w:style w:type="paragraph" w:styleId="a4">
    <w:name w:val="header"/>
    <w:basedOn w:val="a"/>
    <w:link w:val="a5"/>
    <w:uiPriority w:val="99"/>
    <w:rsid w:val="00E81527"/>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E81527"/>
  </w:style>
  <w:style w:type="paragraph" w:styleId="a6">
    <w:name w:val="footer"/>
    <w:basedOn w:val="a"/>
    <w:link w:val="a7"/>
    <w:uiPriority w:val="99"/>
    <w:rsid w:val="00E81527"/>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E81527"/>
  </w:style>
  <w:style w:type="paragraph" w:styleId="a8">
    <w:name w:val="Balloon Text"/>
    <w:basedOn w:val="a"/>
    <w:link w:val="a9"/>
    <w:uiPriority w:val="99"/>
    <w:semiHidden/>
    <w:rsid w:val="00F20E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20EDF"/>
    <w:rPr>
      <w:rFonts w:ascii="Tahoma" w:hAnsi="Tahoma" w:cs="Tahoma"/>
      <w:sz w:val="16"/>
      <w:szCs w:val="16"/>
    </w:rPr>
  </w:style>
  <w:style w:type="character" w:styleId="aa">
    <w:name w:val="Strong"/>
    <w:basedOn w:val="a0"/>
    <w:uiPriority w:val="99"/>
    <w:qFormat/>
    <w:rsid w:val="0041779D"/>
    <w:rPr>
      <w:b/>
      <w:bCs/>
    </w:rPr>
  </w:style>
  <w:style w:type="character" w:styleId="ab">
    <w:name w:val="Emphasis"/>
    <w:basedOn w:val="a0"/>
    <w:uiPriority w:val="99"/>
    <w:qFormat/>
    <w:rsid w:val="00665C92"/>
    <w:rPr>
      <w:i/>
      <w:iCs/>
    </w:rPr>
  </w:style>
  <w:style w:type="character" w:customStyle="1" w:styleId="apple-converted-space">
    <w:name w:val="apple-converted-space"/>
    <w:basedOn w:val="a0"/>
    <w:uiPriority w:val="99"/>
    <w:rsid w:val="00665C92"/>
  </w:style>
  <w:style w:type="character" w:styleId="ac">
    <w:name w:val="Hyperlink"/>
    <w:semiHidden/>
    <w:unhideWhenUsed/>
    <w:rsid w:val="00153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35"/>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FB2"/>
    <w:pPr>
      <w:ind w:left="720"/>
    </w:pPr>
  </w:style>
  <w:style w:type="paragraph" w:styleId="a4">
    <w:name w:val="header"/>
    <w:basedOn w:val="a"/>
    <w:link w:val="a5"/>
    <w:uiPriority w:val="99"/>
    <w:rsid w:val="00E81527"/>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E81527"/>
  </w:style>
  <w:style w:type="paragraph" w:styleId="a6">
    <w:name w:val="footer"/>
    <w:basedOn w:val="a"/>
    <w:link w:val="a7"/>
    <w:uiPriority w:val="99"/>
    <w:rsid w:val="00E81527"/>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E81527"/>
  </w:style>
  <w:style w:type="paragraph" w:styleId="a8">
    <w:name w:val="Balloon Text"/>
    <w:basedOn w:val="a"/>
    <w:link w:val="a9"/>
    <w:uiPriority w:val="99"/>
    <w:semiHidden/>
    <w:rsid w:val="00F20E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20EDF"/>
    <w:rPr>
      <w:rFonts w:ascii="Tahoma" w:hAnsi="Tahoma" w:cs="Tahoma"/>
      <w:sz w:val="16"/>
      <w:szCs w:val="16"/>
    </w:rPr>
  </w:style>
  <w:style w:type="character" w:styleId="aa">
    <w:name w:val="Strong"/>
    <w:basedOn w:val="a0"/>
    <w:uiPriority w:val="99"/>
    <w:qFormat/>
    <w:rsid w:val="0041779D"/>
    <w:rPr>
      <w:b/>
      <w:bCs/>
    </w:rPr>
  </w:style>
  <w:style w:type="character" w:styleId="ab">
    <w:name w:val="Emphasis"/>
    <w:basedOn w:val="a0"/>
    <w:uiPriority w:val="99"/>
    <w:qFormat/>
    <w:rsid w:val="00665C92"/>
    <w:rPr>
      <w:i/>
      <w:iCs/>
    </w:rPr>
  </w:style>
  <w:style w:type="character" w:customStyle="1" w:styleId="apple-converted-space">
    <w:name w:val="apple-converted-space"/>
    <w:basedOn w:val="a0"/>
    <w:uiPriority w:val="99"/>
    <w:rsid w:val="00665C92"/>
  </w:style>
  <w:style w:type="character" w:styleId="ac">
    <w:name w:val="Hyperlink"/>
    <w:semiHidden/>
    <w:unhideWhenUsed/>
    <w:rsid w:val="00153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juva@mail.ru"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Соотношение противовирусных препаратов по действию</c:v>
                </c:pt>
              </c:strCache>
            </c:strRef>
          </c:tx>
          <c:explosion val="25"/>
          <c:dPt>
            <c:idx val="0"/>
            <c:bubble3D val="0"/>
          </c:dPt>
          <c:dPt>
            <c:idx val="1"/>
            <c:bubble3D val="0"/>
          </c:dPt>
          <c:dPt>
            <c:idx val="2"/>
            <c:bubble3D val="0"/>
          </c:dPt>
          <c:dLbls>
            <c:dLbl>
              <c:idx val="0"/>
              <c:tx>
                <c:rich>
                  <a:bodyPr/>
                  <a:lstStyle/>
                  <a:p>
                    <a:r>
                      <a:rPr lang="ru-RU"/>
                      <a:t>7,8</a:t>
                    </a:r>
                    <a:r>
                      <a:rPr lang="en-US"/>
                      <a:t>%</a:t>
                    </a:r>
                  </a:p>
                </c:rich>
              </c:tx>
              <c:showLegendKey val="0"/>
              <c:showVal val="0"/>
              <c:showCatName val="0"/>
              <c:showSerName val="0"/>
              <c:showPercent val="0"/>
              <c:showBubbleSize val="0"/>
            </c:dLbl>
            <c:dLbl>
              <c:idx val="1"/>
              <c:tx>
                <c:rich>
                  <a:bodyPr/>
                  <a:lstStyle/>
                  <a:p>
                    <a:r>
                      <a:rPr lang="en-US"/>
                      <a:t>5</a:t>
                    </a:r>
                    <a:r>
                      <a:rPr lang="ru-RU"/>
                      <a:t>1,8</a:t>
                    </a:r>
                    <a:r>
                      <a:rPr lang="en-US"/>
                      <a:t>%</a:t>
                    </a:r>
                  </a:p>
                </c:rich>
              </c:tx>
              <c:showLegendKey val="0"/>
              <c:showVal val="0"/>
              <c:showCatName val="0"/>
              <c:showSerName val="0"/>
              <c:showPercent val="0"/>
              <c:showBubbleSize val="0"/>
            </c:dLbl>
            <c:dLbl>
              <c:idx val="2"/>
              <c:tx>
                <c:rich>
                  <a:bodyPr/>
                  <a:lstStyle/>
                  <a:p>
                    <a:r>
                      <a:rPr lang="en-US"/>
                      <a:t>40</a:t>
                    </a:r>
                    <a:r>
                      <a:rPr lang="ru-RU"/>
                      <a:t>,4</a:t>
                    </a:r>
                    <a:r>
                      <a:rPr lang="en-US"/>
                      <a:t>%</a:t>
                    </a:r>
                  </a:p>
                </c:rich>
              </c:tx>
              <c:showLegendKey val="0"/>
              <c:showVal val="0"/>
              <c:showCatName val="0"/>
              <c:showSerName val="0"/>
              <c:showPercent val="0"/>
              <c:showBubbleSize val="0"/>
            </c:dLbl>
            <c:spPr>
              <a:noFill/>
              <a:ln w="25398">
                <a:noFill/>
              </a:ln>
            </c:spPr>
            <c:txPr>
              <a:bodyPr/>
              <a:lstStyle/>
              <a:p>
                <a:pPr>
                  <a:defRPr lang="uk-UA"/>
                </a:pPr>
                <a:endParaRPr lang="uk-UA"/>
              </a:p>
            </c:txPr>
            <c:showLegendKey val="0"/>
            <c:showVal val="0"/>
            <c:showCatName val="0"/>
            <c:showSerName val="0"/>
            <c:showPercent val="1"/>
            <c:showBubbleSize val="0"/>
            <c:showLeaderLines val="1"/>
          </c:dLbls>
          <c:cat>
            <c:strRef>
              <c:f>Лист1!$A$2:$A$4</c:f>
              <c:strCache>
                <c:ptCount val="3"/>
                <c:pt idx="0">
                  <c:v>Drugs of local action</c:v>
                </c:pt>
                <c:pt idx="1">
                  <c:v>Drugs with systemic effect</c:v>
                </c:pt>
                <c:pt idx="2">
                  <c:v>Immunomodulators</c:v>
                </c:pt>
              </c:strCache>
            </c:strRef>
          </c:cat>
          <c:val>
            <c:numRef>
              <c:f>Лист1!$B$2:$B$4</c:f>
              <c:numCache>
                <c:formatCode>0.00%</c:formatCode>
                <c:ptCount val="3"/>
                <c:pt idx="0">
                  <c:v>7.8E-2</c:v>
                </c:pt>
                <c:pt idx="1">
                  <c:v>0.51800000000000002</c:v>
                </c:pt>
                <c:pt idx="2">
                  <c:v>0.40400000000000003</c:v>
                </c:pt>
              </c:numCache>
            </c:numRef>
          </c:val>
        </c:ser>
        <c:dLbls>
          <c:showLegendKey val="0"/>
          <c:showVal val="0"/>
          <c:showCatName val="0"/>
          <c:showSerName val="0"/>
          <c:showPercent val="1"/>
          <c:showBubbleSize val="0"/>
          <c:showLeaderLines val="1"/>
        </c:dLbls>
      </c:pie3DChart>
      <c:spPr>
        <a:noFill/>
        <a:ln w="25398">
          <a:noFill/>
        </a:ln>
      </c:spPr>
    </c:plotArea>
    <c:legend>
      <c:legendPos val="r"/>
      <c:layout>
        <c:manualLayout>
          <c:xMode val="edge"/>
          <c:yMode val="edge"/>
          <c:x val="0.43762007313188411"/>
          <c:y val="0.7765567585301838"/>
          <c:w val="0.5451055477039729"/>
          <c:h val="0.2234432414698162"/>
        </c:manualLayout>
      </c:layout>
      <c:overlay val="0"/>
      <c:txPr>
        <a:bodyPr/>
        <a:lstStyle/>
        <a:p>
          <a:pPr>
            <a:defRPr lang="uk-UA" sz="702">
              <a:latin typeface="Times New Roman" pitchFamily="18" charset="0"/>
              <a:cs typeface="Times New Roman" pitchFamily="18" charset="0"/>
            </a:defRPr>
          </a:pPr>
          <a:endParaRPr lang="uk-UA"/>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Pt>
            <c:idx val="4"/>
            <c:bubble3D val="0"/>
          </c:dPt>
          <c:dLbls>
            <c:spPr>
              <a:noFill/>
              <a:ln w="25130">
                <a:noFill/>
              </a:ln>
            </c:spPr>
            <c:txPr>
              <a:bodyPr/>
              <a:lstStyle/>
              <a:p>
                <a:pPr>
                  <a:defRPr lang="uk-UA"/>
                </a:pPr>
                <a:endParaRPr lang="uk-UA"/>
              </a:p>
            </c:txPr>
            <c:showLegendKey val="0"/>
            <c:showVal val="1"/>
            <c:showCatName val="0"/>
            <c:showSerName val="0"/>
            <c:showPercent val="0"/>
            <c:showBubbleSize val="0"/>
            <c:showLeaderLines val="1"/>
          </c:dLbls>
          <c:cat>
            <c:strRef>
              <c:f>Лист1!$A$1:$A$5</c:f>
              <c:strCache>
                <c:ptCount val="5"/>
                <c:pt idx="0">
                  <c:v>Tablets</c:v>
                </c:pt>
                <c:pt idx="1">
                  <c:v>Suppositories</c:v>
                </c:pt>
                <c:pt idx="2">
                  <c:v>Powder</c:v>
                </c:pt>
                <c:pt idx="3">
                  <c:v>Solutions for injections</c:v>
                </c:pt>
                <c:pt idx="4">
                  <c:v>Ointments/creams</c:v>
                </c:pt>
              </c:strCache>
            </c:strRef>
          </c:cat>
          <c:val>
            <c:numRef>
              <c:f>Лист1!$B$1:$B$5</c:f>
              <c:numCache>
                <c:formatCode>0.00%</c:formatCode>
                <c:ptCount val="5"/>
                <c:pt idx="0">
                  <c:v>0.498</c:v>
                </c:pt>
                <c:pt idx="1">
                  <c:v>3.2000000000000001E-2</c:v>
                </c:pt>
                <c:pt idx="2">
                  <c:v>4.3999999999999997E-2</c:v>
                </c:pt>
                <c:pt idx="3">
                  <c:v>0.28499999999999998</c:v>
                </c:pt>
                <c:pt idx="4">
                  <c:v>0.14099999999999999</c:v>
                </c:pt>
              </c:numCache>
            </c:numRef>
          </c:val>
        </c:ser>
        <c:dLbls>
          <c:showLegendKey val="0"/>
          <c:showVal val="0"/>
          <c:showCatName val="0"/>
          <c:showSerName val="0"/>
          <c:showPercent val="0"/>
          <c:showBubbleSize val="0"/>
          <c:showLeaderLines val="1"/>
        </c:dLbls>
      </c:pie3DChart>
      <c:spPr>
        <a:noFill/>
        <a:ln w="25130">
          <a:noFill/>
        </a:ln>
      </c:spPr>
    </c:plotArea>
    <c:legend>
      <c:legendPos val="r"/>
      <c:layout>
        <c:manualLayout>
          <c:xMode val="edge"/>
          <c:yMode val="edge"/>
          <c:x val="0.69652401404369912"/>
          <c:y val="7.9696399890312228E-2"/>
          <c:w val="0.29199815932099404"/>
          <c:h val="0.92030360010968781"/>
        </c:manualLayout>
      </c:layout>
      <c:overlay val="0"/>
      <c:txPr>
        <a:bodyPr/>
        <a:lstStyle/>
        <a:p>
          <a:pPr>
            <a:defRPr lang="uk-UA"/>
          </a:pPr>
          <a:endParaRPr lang="uk-UA"/>
        </a:p>
      </c:txPr>
    </c:legend>
    <c:plotVisOnly val="1"/>
    <c:dispBlanksAs val="zero"/>
    <c:showDLblsOverMax val="0"/>
  </c:chart>
  <c:txPr>
    <a:bodyPr/>
    <a:lstStyle/>
    <a:p>
      <a:pPr>
        <a:defRPr sz="792"/>
      </a:pPr>
      <a:endParaRPr lang="uk-U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7701</Words>
  <Characters>4390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NFaU</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Литвинова</dc:creator>
  <cp:lastModifiedBy>Биохимия</cp:lastModifiedBy>
  <cp:revision>4</cp:revision>
  <dcterms:created xsi:type="dcterms:W3CDTF">2014-06-13T11:25:00Z</dcterms:created>
  <dcterms:modified xsi:type="dcterms:W3CDTF">2014-11-01T09:15:00Z</dcterms:modified>
</cp:coreProperties>
</file>